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0641" w14:textId="77777777" w:rsidR="00AE1952" w:rsidRPr="00AF0F90" w:rsidRDefault="00AE1952" w:rsidP="00AE1952">
      <w:pPr>
        <w:rPr>
          <w:rFonts w:ascii="Arial" w:hAnsi="Arial" w:cs="Arial"/>
          <w:sz w:val="22"/>
          <w:szCs w:val="22"/>
        </w:rPr>
      </w:pPr>
    </w:p>
    <w:p w14:paraId="3EC2A6AF" w14:textId="77777777" w:rsidR="00AE1952" w:rsidRPr="00AF0F90" w:rsidRDefault="00AE1952" w:rsidP="00AE1952">
      <w:pPr>
        <w:pStyle w:val="PlainText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4C815653" w14:textId="77777777" w:rsidR="00AE1952" w:rsidRPr="00AF0F90" w:rsidRDefault="00AE1952" w:rsidP="00AE1952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0F90">
        <w:rPr>
          <w:rFonts w:ascii="Arial" w:hAnsi="Arial" w:cs="Arial"/>
          <w:b/>
          <w:sz w:val="22"/>
          <w:szCs w:val="22"/>
          <w:u w:val="single"/>
        </w:rPr>
        <w:t>ULSTER SUPPORTED EMPLOYMENT LIMITED</w:t>
      </w:r>
    </w:p>
    <w:p w14:paraId="18D98453" w14:textId="77777777" w:rsidR="00AE1952" w:rsidRPr="00AF0F90" w:rsidRDefault="00AE1952" w:rsidP="00AE1952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6BB61348" w14:textId="77777777" w:rsidR="00AE1952" w:rsidRPr="00AF0F90" w:rsidRDefault="00AE1952" w:rsidP="00AE1952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ajorEastAsia" w:hAnsi="Arial" w:cs="Arial"/>
          <w:sz w:val="22"/>
          <w:szCs w:val="22"/>
        </w:rPr>
      </w:pPr>
      <w:r w:rsidRPr="00AF0F90">
        <w:rPr>
          <w:rStyle w:val="normaltextrun"/>
          <w:rFonts w:ascii="Arial" w:eastAsiaTheme="majorEastAsia" w:hAnsi="Arial" w:cs="Arial"/>
          <w:sz w:val="22"/>
          <w:szCs w:val="22"/>
        </w:rPr>
        <w:t xml:space="preserve">Minutes of a Meeting of the Board of Directors </w:t>
      </w:r>
    </w:p>
    <w:p w14:paraId="430E94A9" w14:textId="375D44D4" w:rsidR="00AE1952" w:rsidRPr="00AF0F90" w:rsidRDefault="008625FF" w:rsidP="00AE1952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  <w:r w:rsidRPr="00AF0F90">
        <w:rPr>
          <w:rFonts w:ascii="Arial" w:hAnsi="Arial" w:cs="Arial"/>
          <w:b/>
          <w:bCs/>
          <w:sz w:val="22"/>
          <w:szCs w:val="22"/>
          <w:lang w:val="pt-PT"/>
        </w:rPr>
        <w:t>Tuesda</w:t>
      </w:r>
      <w:r w:rsidR="00AE1952" w:rsidRPr="00AF0F90">
        <w:rPr>
          <w:rFonts w:ascii="Arial" w:hAnsi="Arial" w:cs="Arial"/>
          <w:b/>
          <w:bCs/>
          <w:sz w:val="22"/>
          <w:szCs w:val="22"/>
          <w:lang w:val="pt-PT"/>
        </w:rPr>
        <w:t xml:space="preserve">y </w:t>
      </w:r>
      <w:r w:rsidR="00C86960" w:rsidRPr="00AF0F90">
        <w:rPr>
          <w:rFonts w:ascii="Arial" w:hAnsi="Arial" w:cs="Arial"/>
          <w:b/>
          <w:bCs/>
          <w:sz w:val="22"/>
          <w:szCs w:val="22"/>
          <w:lang w:val="pt-PT"/>
        </w:rPr>
        <w:t>2</w:t>
      </w:r>
      <w:r w:rsidRPr="00AF0F90">
        <w:rPr>
          <w:rFonts w:ascii="Arial" w:hAnsi="Arial" w:cs="Arial"/>
          <w:b/>
          <w:bCs/>
          <w:sz w:val="22"/>
          <w:szCs w:val="22"/>
          <w:lang w:val="pt-PT"/>
        </w:rPr>
        <w:t>5</w:t>
      </w:r>
      <w:r w:rsidR="00C86960" w:rsidRPr="00AF0F90">
        <w:rPr>
          <w:rFonts w:ascii="Arial" w:hAnsi="Arial" w:cs="Arial"/>
          <w:b/>
          <w:bCs/>
          <w:sz w:val="22"/>
          <w:szCs w:val="22"/>
          <w:lang w:val="pt-PT"/>
        </w:rPr>
        <w:t xml:space="preserve">th </w:t>
      </w:r>
      <w:r w:rsidRPr="00AF0F90">
        <w:rPr>
          <w:rFonts w:ascii="Arial" w:hAnsi="Arial" w:cs="Arial"/>
          <w:b/>
          <w:bCs/>
          <w:sz w:val="22"/>
          <w:szCs w:val="22"/>
          <w:lang w:val="pt-PT"/>
        </w:rPr>
        <w:t xml:space="preserve">February </w:t>
      </w:r>
      <w:r w:rsidR="00C86960" w:rsidRPr="00AF0F90">
        <w:rPr>
          <w:rFonts w:ascii="Arial" w:hAnsi="Arial" w:cs="Arial"/>
          <w:b/>
          <w:bCs/>
          <w:sz w:val="22"/>
          <w:szCs w:val="22"/>
          <w:lang w:val="pt-PT"/>
        </w:rPr>
        <w:t xml:space="preserve">2025 </w:t>
      </w:r>
      <w:r w:rsidR="00AE1952" w:rsidRPr="00AF0F90">
        <w:rPr>
          <w:rFonts w:ascii="Arial" w:hAnsi="Arial" w:cs="Arial"/>
          <w:b/>
          <w:bCs/>
          <w:sz w:val="22"/>
          <w:szCs w:val="22"/>
          <w:lang w:val="pt-PT"/>
        </w:rPr>
        <w:t>at 10.</w:t>
      </w:r>
      <w:r w:rsidR="00085C51" w:rsidRPr="00AF0F90">
        <w:rPr>
          <w:rFonts w:ascii="Arial" w:hAnsi="Arial" w:cs="Arial"/>
          <w:b/>
          <w:bCs/>
          <w:sz w:val="22"/>
          <w:szCs w:val="22"/>
          <w:lang w:val="pt-PT"/>
        </w:rPr>
        <w:t>0</w:t>
      </w:r>
      <w:r w:rsidR="00AE1952" w:rsidRPr="00AF0F90">
        <w:rPr>
          <w:rFonts w:ascii="Arial" w:hAnsi="Arial" w:cs="Arial"/>
          <w:b/>
          <w:bCs/>
          <w:sz w:val="22"/>
          <w:szCs w:val="22"/>
          <w:lang w:val="pt-PT"/>
        </w:rPr>
        <w:t>0 am at Cambrai Street, Belfast</w:t>
      </w:r>
    </w:p>
    <w:p w14:paraId="2169F9A1" w14:textId="77777777" w:rsidR="00AE1952" w:rsidRPr="00AF0F90" w:rsidRDefault="00AE1952" w:rsidP="00AE195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8646"/>
      </w:tblGrid>
      <w:tr w:rsidR="00AE1952" w:rsidRPr="00AF0F90" w14:paraId="36679674" w14:textId="77777777" w:rsidTr="4608B962">
        <w:tc>
          <w:tcPr>
            <w:tcW w:w="988" w:type="dxa"/>
          </w:tcPr>
          <w:p w14:paraId="799A4DFB" w14:textId="77777777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46" w:type="dxa"/>
          </w:tcPr>
          <w:p w14:paraId="2FAE94BD" w14:textId="55E96314" w:rsidR="00AE1952" w:rsidRPr="00AF0F90" w:rsidRDefault="00372B52" w:rsidP="009A59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</w:t>
            </w:r>
            <w:r w:rsidR="00AE1952"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Attendance:</w:t>
            </w:r>
          </w:p>
          <w:p w14:paraId="578CE88E" w14:textId="77777777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Mr W Leathem</w:t>
            </w:r>
            <w:r w:rsidRPr="00AF0F90">
              <w:rPr>
                <w:rFonts w:ascii="Arial" w:hAnsi="Arial" w:cs="Arial"/>
                <w:sz w:val="22"/>
                <w:szCs w:val="22"/>
              </w:rPr>
              <w:tab/>
              <w:t>Chairperson</w:t>
            </w:r>
          </w:p>
          <w:p w14:paraId="53C27DE1" w14:textId="77777777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Mrs S Wakfer</w:t>
            </w:r>
            <w:r w:rsidRPr="00AF0F90">
              <w:rPr>
                <w:rFonts w:ascii="Arial" w:hAnsi="Arial" w:cs="Arial"/>
                <w:sz w:val="22"/>
                <w:szCs w:val="22"/>
              </w:rPr>
              <w:tab/>
              <w:t xml:space="preserve">            Vice Chairperson</w:t>
            </w:r>
          </w:p>
          <w:p w14:paraId="676408F6" w14:textId="7C6C6AC8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Mr R Donnelly</w:t>
            </w:r>
            <w:r w:rsidRPr="00AF0F90">
              <w:rPr>
                <w:rFonts w:ascii="Arial" w:hAnsi="Arial" w:cs="Arial"/>
                <w:sz w:val="22"/>
                <w:szCs w:val="22"/>
              </w:rPr>
              <w:tab/>
              <w:t xml:space="preserve">            Director </w:t>
            </w:r>
          </w:p>
          <w:p w14:paraId="03B8B89C" w14:textId="6BBEE17C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Mr R Havlin</w:t>
            </w:r>
            <w:r w:rsidRPr="00AF0F90">
              <w:rPr>
                <w:rFonts w:ascii="Arial" w:hAnsi="Arial" w:cs="Arial"/>
                <w:sz w:val="22"/>
                <w:szCs w:val="22"/>
              </w:rPr>
              <w:tab/>
            </w:r>
            <w:r w:rsidRPr="00AF0F90">
              <w:rPr>
                <w:rFonts w:ascii="Arial" w:hAnsi="Arial" w:cs="Arial"/>
                <w:sz w:val="22"/>
                <w:szCs w:val="22"/>
              </w:rPr>
              <w:tab/>
              <w:t xml:space="preserve">Director </w:t>
            </w:r>
          </w:p>
          <w:p w14:paraId="608EFA15" w14:textId="08953F6A" w:rsidR="00AE1952" w:rsidRPr="00AF0F90" w:rsidRDefault="00AE1952" w:rsidP="009A5920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Mr D Duffy</w:t>
            </w:r>
            <w:r w:rsidRPr="00AF0F90">
              <w:rPr>
                <w:rFonts w:ascii="Arial" w:hAnsi="Arial" w:cs="Arial"/>
                <w:sz w:val="22"/>
                <w:szCs w:val="22"/>
              </w:rPr>
              <w:tab/>
            </w:r>
            <w:r w:rsidRPr="00AF0F90">
              <w:rPr>
                <w:rFonts w:ascii="Arial" w:hAnsi="Arial" w:cs="Arial"/>
                <w:sz w:val="22"/>
                <w:szCs w:val="22"/>
              </w:rPr>
              <w:tab/>
              <w:t>Director</w:t>
            </w:r>
            <w:r w:rsidR="00372934" w:rsidRPr="00AF0F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C64B58" w14:textId="13BAC90D" w:rsidR="00B7013B" w:rsidRPr="00AF0F90" w:rsidRDefault="00093B03" w:rsidP="00093B03">
            <w:pPr>
              <w:pStyle w:val="PlainText"/>
              <w:tabs>
                <w:tab w:val="left" w:pos="2436"/>
              </w:tabs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Ms E Finlay </w:t>
            </w:r>
            <w:r w:rsidR="005048A2" w:rsidRPr="00AF0F90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AF0F90">
              <w:rPr>
                <w:rFonts w:ascii="Arial" w:hAnsi="Arial" w:cs="Arial"/>
                <w:sz w:val="22"/>
                <w:szCs w:val="22"/>
              </w:rPr>
              <w:t>Director</w:t>
            </w:r>
          </w:p>
          <w:p w14:paraId="2C68645E" w14:textId="41FF8485" w:rsidR="00093B03" w:rsidRPr="00AF0F90" w:rsidRDefault="00093B03" w:rsidP="00093B03">
            <w:pPr>
              <w:pStyle w:val="PlainText"/>
              <w:tabs>
                <w:tab w:val="left" w:pos="2436"/>
              </w:tabs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Mrs M Corkey             Director </w:t>
            </w:r>
          </w:p>
          <w:p w14:paraId="37E6F460" w14:textId="77777777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Mr S Jackson</w:t>
            </w:r>
            <w:r w:rsidRPr="00AF0F90">
              <w:rPr>
                <w:rFonts w:ascii="Arial" w:hAnsi="Arial" w:cs="Arial"/>
                <w:sz w:val="22"/>
                <w:szCs w:val="22"/>
              </w:rPr>
              <w:tab/>
              <w:t xml:space="preserve">            CEO</w:t>
            </w:r>
          </w:p>
          <w:p w14:paraId="3239CE0F" w14:textId="7B115062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Mr </w:t>
            </w:r>
            <w:r w:rsidR="00C733D5" w:rsidRPr="00AF0F90">
              <w:rPr>
                <w:rFonts w:ascii="Arial" w:hAnsi="Arial" w:cs="Arial"/>
                <w:sz w:val="22"/>
                <w:szCs w:val="22"/>
              </w:rPr>
              <w:t>D Cowan</w:t>
            </w:r>
            <w:r w:rsidRPr="00AF0F90">
              <w:rPr>
                <w:rFonts w:ascii="Arial" w:hAnsi="Arial" w:cs="Arial"/>
                <w:sz w:val="22"/>
                <w:szCs w:val="22"/>
              </w:rPr>
              <w:tab/>
            </w:r>
            <w:r w:rsidRPr="00AF0F90">
              <w:rPr>
                <w:rFonts w:ascii="Arial" w:hAnsi="Arial" w:cs="Arial"/>
                <w:sz w:val="22"/>
                <w:szCs w:val="22"/>
              </w:rPr>
              <w:tab/>
            </w:r>
            <w:r w:rsidR="00372934" w:rsidRPr="00AF0F90">
              <w:rPr>
                <w:rFonts w:ascii="Arial" w:hAnsi="Arial" w:cs="Arial"/>
                <w:sz w:val="22"/>
                <w:szCs w:val="22"/>
              </w:rPr>
              <w:t xml:space="preserve">Head of </w:t>
            </w:r>
            <w:r w:rsidRPr="00AF0F90">
              <w:rPr>
                <w:rFonts w:ascii="Arial" w:hAnsi="Arial" w:cs="Arial"/>
                <w:sz w:val="22"/>
                <w:szCs w:val="22"/>
              </w:rPr>
              <w:t>Employment Services</w:t>
            </w:r>
            <w:r w:rsidR="00874ECF" w:rsidRPr="00AF0F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3918C7" w14:textId="656039AD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Ms </w:t>
            </w:r>
            <w:r w:rsidR="005F0FAB" w:rsidRPr="00AF0F90">
              <w:rPr>
                <w:rFonts w:ascii="Arial" w:hAnsi="Arial" w:cs="Arial"/>
                <w:sz w:val="22"/>
                <w:szCs w:val="22"/>
              </w:rPr>
              <w:t xml:space="preserve">R McCarthy          </w:t>
            </w:r>
            <w:r w:rsidR="004727F6" w:rsidRPr="00AF0F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Head of Finance </w:t>
            </w:r>
          </w:p>
          <w:p w14:paraId="1E7894B0" w14:textId="77777777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CEA4C" w14:textId="77777777" w:rsidR="00AE1952" w:rsidRPr="00AF0F90" w:rsidRDefault="00AE1952" w:rsidP="009A59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Present:</w:t>
            </w:r>
          </w:p>
          <w:p w14:paraId="25E52E97" w14:textId="59CCBF61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Ms R Smyth</w:t>
            </w:r>
            <w:r w:rsidRPr="00AF0F90">
              <w:rPr>
                <w:rFonts w:ascii="Arial" w:hAnsi="Arial" w:cs="Arial"/>
                <w:sz w:val="22"/>
                <w:szCs w:val="22"/>
              </w:rPr>
              <w:tab/>
            </w:r>
            <w:r w:rsidRPr="00AF0F90">
              <w:rPr>
                <w:rFonts w:ascii="Arial" w:hAnsi="Arial" w:cs="Arial"/>
                <w:sz w:val="22"/>
                <w:szCs w:val="22"/>
              </w:rPr>
              <w:tab/>
              <w:t xml:space="preserve">Minute-taker / </w:t>
            </w:r>
            <w:r w:rsidR="00F77531" w:rsidRPr="00AF0F90">
              <w:rPr>
                <w:rFonts w:ascii="Arial" w:hAnsi="Arial" w:cs="Arial"/>
                <w:sz w:val="22"/>
                <w:szCs w:val="22"/>
              </w:rPr>
              <w:t>Company Secretary</w:t>
            </w:r>
          </w:p>
          <w:p w14:paraId="64392D8C" w14:textId="77777777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9533C6" w14:textId="77777777" w:rsidR="00AE1952" w:rsidRPr="00AF0F90" w:rsidRDefault="00AE1952" w:rsidP="009A59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Apologies:</w:t>
            </w:r>
          </w:p>
          <w:p w14:paraId="1292E226" w14:textId="6B77A02D" w:rsidR="00AE1952" w:rsidRPr="00AF0F90" w:rsidRDefault="00AE2F70" w:rsidP="00372B52">
            <w:pPr>
              <w:pStyle w:val="Default"/>
              <w:rPr>
                <w:sz w:val="22"/>
                <w:szCs w:val="22"/>
              </w:rPr>
            </w:pPr>
            <w:r w:rsidRPr="00AF0F90">
              <w:rPr>
                <w:sz w:val="22"/>
                <w:szCs w:val="22"/>
              </w:rPr>
              <w:t>A</w:t>
            </w:r>
            <w:r w:rsidR="008B1717" w:rsidRPr="00AF0F90">
              <w:rPr>
                <w:sz w:val="22"/>
                <w:szCs w:val="22"/>
              </w:rPr>
              <w:t>pologies were received</w:t>
            </w:r>
            <w:r w:rsidRPr="00AF0F90">
              <w:rPr>
                <w:sz w:val="22"/>
                <w:szCs w:val="22"/>
              </w:rPr>
              <w:t xml:space="preserve"> from N Donnelly</w:t>
            </w:r>
            <w:r w:rsidR="008B1717" w:rsidRPr="00AF0F90">
              <w:rPr>
                <w:sz w:val="22"/>
                <w:szCs w:val="22"/>
              </w:rPr>
              <w:t xml:space="preserve">. </w:t>
            </w:r>
          </w:p>
          <w:p w14:paraId="120073CF" w14:textId="24E88210" w:rsidR="00FA7C68" w:rsidRPr="00AF0F90" w:rsidRDefault="008B1717" w:rsidP="00372B52">
            <w:pPr>
              <w:pStyle w:val="Default"/>
              <w:rPr>
                <w:sz w:val="22"/>
                <w:szCs w:val="22"/>
              </w:rPr>
            </w:pPr>
            <w:r w:rsidRPr="00AF0F90">
              <w:rPr>
                <w:sz w:val="22"/>
                <w:szCs w:val="22"/>
              </w:rPr>
              <w:t xml:space="preserve">The </w:t>
            </w:r>
            <w:r w:rsidR="00FA7C68" w:rsidRPr="00AF0F90">
              <w:rPr>
                <w:sz w:val="22"/>
                <w:szCs w:val="22"/>
              </w:rPr>
              <w:t xml:space="preserve">Chair welcomed </w:t>
            </w:r>
            <w:r w:rsidRPr="00AF0F90">
              <w:rPr>
                <w:sz w:val="22"/>
                <w:szCs w:val="22"/>
              </w:rPr>
              <w:t>everyone to the meeting</w:t>
            </w:r>
            <w:r w:rsidR="008625FF" w:rsidRPr="00AF0F90">
              <w:rPr>
                <w:sz w:val="22"/>
                <w:szCs w:val="22"/>
              </w:rPr>
              <w:t>.</w:t>
            </w:r>
          </w:p>
        </w:tc>
      </w:tr>
      <w:tr w:rsidR="00AE1952" w:rsidRPr="00AF0F90" w14:paraId="1251E61D" w14:textId="77777777" w:rsidTr="4608B962">
        <w:tc>
          <w:tcPr>
            <w:tcW w:w="988" w:type="dxa"/>
          </w:tcPr>
          <w:p w14:paraId="3F03BA34" w14:textId="77777777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46" w:type="dxa"/>
          </w:tcPr>
          <w:p w14:paraId="04281FA0" w14:textId="08AB4BA5" w:rsidR="00AE1952" w:rsidRPr="00AF0F90" w:rsidRDefault="00AE1952" w:rsidP="009A59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Declarations of Interest</w:t>
            </w:r>
            <w:r w:rsidR="003C3C8C" w:rsidRPr="00AF0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</w:t>
            </w:r>
            <w:r w:rsidRPr="00AF0F90">
              <w:rPr>
                <w:rFonts w:ascii="Arial" w:hAnsi="Arial" w:cs="Arial"/>
                <w:sz w:val="22"/>
                <w:szCs w:val="22"/>
              </w:rPr>
              <w:t>None noted</w:t>
            </w:r>
            <w:r w:rsidR="000B13BE" w:rsidRPr="00AF0F9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E1952" w:rsidRPr="00AF0F90" w14:paraId="6EF1624B" w14:textId="77777777" w:rsidTr="4608B962">
        <w:tc>
          <w:tcPr>
            <w:tcW w:w="988" w:type="dxa"/>
          </w:tcPr>
          <w:p w14:paraId="6AF5A7B8" w14:textId="77777777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46" w:type="dxa"/>
          </w:tcPr>
          <w:p w14:paraId="6D303F18" w14:textId="5378A497" w:rsidR="009E46E4" w:rsidRPr="00AF0F90" w:rsidRDefault="00AE1952" w:rsidP="009A59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Minutes and Actions</w:t>
            </w:r>
          </w:p>
        </w:tc>
      </w:tr>
      <w:tr w:rsidR="00EE7ED1" w:rsidRPr="00AF0F90" w14:paraId="4A0B0F34" w14:textId="77777777" w:rsidTr="4608B962">
        <w:trPr>
          <w:trHeight w:val="572"/>
        </w:trPr>
        <w:tc>
          <w:tcPr>
            <w:tcW w:w="988" w:type="dxa"/>
          </w:tcPr>
          <w:p w14:paraId="3062CD03" w14:textId="20731821" w:rsidR="00EE7ED1" w:rsidRPr="00AF0F90" w:rsidRDefault="00EE7ED1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8646" w:type="dxa"/>
          </w:tcPr>
          <w:p w14:paraId="0A209EA7" w14:textId="6F7A232F" w:rsidR="00372934" w:rsidRPr="00AF0F90" w:rsidRDefault="00372934" w:rsidP="009A59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Minutes of the previous meeting held on </w:t>
            </w:r>
            <w:r w:rsidR="008625FF"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  <w:r w:rsidR="008625FF" w:rsidRPr="00AF0F9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008625FF" w:rsidRPr="00AF0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January </w:t>
            </w: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3F1086" w:rsidRPr="00AF0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 </w:t>
            </w:r>
            <w:r w:rsidR="003F1086" w:rsidRPr="00AF0F90">
              <w:rPr>
                <w:rFonts w:ascii="Arial" w:hAnsi="Arial" w:cs="Arial"/>
                <w:sz w:val="22"/>
                <w:szCs w:val="22"/>
              </w:rPr>
              <w:t xml:space="preserve">These were proposed by E Finlay and seconded by R Havlin. </w:t>
            </w:r>
          </w:p>
          <w:p w14:paraId="285CA94F" w14:textId="0C943B05" w:rsidR="00BE7A8A" w:rsidRPr="00AF0F90" w:rsidRDefault="003F1086" w:rsidP="009A59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Minutes on the </w:t>
            </w:r>
            <w:r w:rsidR="00BE7A8A" w:rsidRPr="00AF0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Budget </w:t>
            </w: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Briefing 17</w:t>
            </w:r>
            <w:r w:rsidRPr="00AF0F9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February 2025</w:t>
            </w:r>
            <w:r w:rsidR="00BE7A8A" w:rsidRPr="00AF0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95FC4BB" w14:textId="4D4945D4" w:rsidR="002861CC" w:rsidRPr="00AF0F90" w:rsidRDefault="003F1086" w:rsidP="003F1086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Changes to the wording at sections 3.2, 4.3 &amp; 4.6 were discussed and accepted. </w:t>
            </w:r>
          </w:p>
        </w:tc>
      </w:tr>
      <w:tr w:rsidR="00AE1952" w:rsidRPr="00AF0F90" w14:paraId="578E4211" w14:textId="77777777" w:rsidTr="4608B962">
        <w:tc>
          <w:tcPr>
            <w:tcW w:w="988" w:type="dxa"/>
          </w:tcPr>
          <w:p w14:paraId="61A4C40E" w14:textId="77777777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8646" w:type="dxa"/>
          </w:tcPr>
          <w:p w14:paraId="090247BF" w14:textId="77777777" w:rsidR="00AE1952" w:rsidRPr="00AF0F90" w:rsidRDefault="00AE1952" w:rsidP="009A59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Matters Arising</w:t>
            </w:r>
          </w:p>
          <w:p w14:paraId="37872B20" w14:textId="0F08AA3D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There were no matters arising.</w:t>
            </w:r>
            <w:r w:rsidR="00434891" w:rsidRPr="00AF0F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E1952" w:rsidRPr="00AF0F90" w14:paraId="49FC8370" w14:textId="77777777" w:rsidTr="4608B962">
        <w:tc>
          <w:tcPr>
            <w:tcW w:w="988" w:type="dxa"/>
          </w:tcPr>
          <w:p w14:paraId="07895F0B" w14:textId="77777777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3.3</w:t>
            </w:r>
          </w:p>
        </w:tc>
        <w:tc>
          <w:tcPr>
            <w:tcW w:w="8646" w:type="dxa"/>
          </w:tcPr>
          <w:p w14:paraId="6D2246AB" w14:textId="77777777" w:rsidR="00A2386F" w:rsidRPr="00AF0F90" w:rsidRDefault="00AE1952" w:rsidP="00EE7ED1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Action Log: </w:t>
            </w:r>
          </w:p>
          <w:p w14:paraId="48C08F2C" w14:textId="6E89B739" w:rsidR="00D3629A" w:rsidRPr="00AF0F90" w:rsidRDefault="00D3629A" w:rsidP="00EE7ED1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Items 90, 95,98,103 were deemed closed. </w:t>
            </w:r>
          </w:p>
          <w:p w14:paraId="05835AED" w14:textId="77777777" w:rsidR="00BF2EBF" w:rsidRDefault="00D3629A" w:rsidP="00EE7ED1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Item 105 – Request for date in writing from auditors.  The Head of Finance stated the auditors have requested more information which will require considerable work to supply </w:t>
            </w:r>
            <w:r w:rsidR="00D77454" w:rsidRPr="00AF0F90">
              <w:rPr>
                <w:rFonts w:ascii="Arial" w:hAnsi="Arial" w:cs="Arial"/>
                <w:sz w:val="22"/>
                <w:szCs w:val="22"/>
              </w:rPr>
              <w:t xml:space="preserve">as it is not easily accessible.  </w:t>
            </w:r>
            <w:r w:rsidR="000D5A1F" w:rsidRPr="000D5A1F">
              <w:rPr>
                <w:rFonts w:ascii="Arial" w:hAnsi="Arial" w:cs="Arial"/>
                <w:sz w:val="22"/>
                <w:szCs w:val="22"/>
              </w:rPr>
              <w:t>No confirmation has been received on the</w:t>
            </w:r>
            <w:r w:rsidR="000D5A1F">
              <w:t xml:space="preserve"> </w:t>
            </w:r>
            <w:r w:rsidR="00D77454" w:rsidRPr="00AF0F90">
              <w:rPr>
                <w:rFonts w:ascii="Arial" w:hAnsi="Arial" w:cs="Arial"/>
                <w:sz w:val="22"/>
                <w:szCs w:val="22"/>
              </w:rPr>
              <w:t xml:space="preserve">March deadline.  The Vice-Chair stated she would communicate with them. </w:t>
            </w:r>
          </w:p>
          <w:p w14:paraId="3C0FECCF" w14:textId="6859F994" w:rsidR="000D5A1F" w:rsidRPr="000D5A1F" w:rsidRDefault="000D5A1F" w:rsidP="00EE7ED1">
            <w:pPr>
              <w:rPr>
                <w:rFonts w:ascii="Arial" w:hAnsi="Arial" w:cs="Arial"/>
                <w:sz w:val="22"/>
                <w:szCs w:val="22"/>
              </w:rPr>
            </w:pPr>
            <w:r w:rsidRPr="000D5A1F">
              <w:rPr>
                <w:rFonts w:ascii="Arial" w:hAnsi="Arial" w:cs="Arial"/>
                <w:b/>
                <w:bCs/>
                <w:sz w:val="22"/>
                <w:szCs w:val="22"/>
              </w:rPr>
              <w:t>Action:</w:t>
            </w:r>
            <w:r w:rsidRPr="000D5A1F">
              <w:rPr>
                <w:rFonts w:ascii="Arial" w:hAnsi="Arial" w:cs="Arial"/>
                <w:sz w:val="22"/>
                <w:szCs w:val="22"/>
              </w:rPr>
              <w:t xml:space="preserve"> S Wakfer</w:t>
            </w:r>
          </w:p>
        </w:tc>
      </w:tr>
      <w:tr w:rsidR="00AE1952" w:rsidRPr="00AF0F90" w14:paraId="53936313" w14:textId="77777777" w:rsidTr="4608B962">
        <w:tc>
          <w:tcPr>
            <w:tcW w:w="988" w:type="dxa"/>
          </w:tcPr>
          <w:p w14:paraId="774B290A" w14:textId="77777777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646" w:type="dxa"/>
          </w:tcPr>
          <w:p w14:paraId="19725E2B" w14:textId="77777777" w:rsidR="00AE1952" w:rsidRPr="00AF0F90" w:rsidRDefault="00AE1952" w:rsidP="009A59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Written Procedures</w:t>
            </w:r>
          </w:p>
        </w:tc>
      </w:tr>
      <w:tr w:rsidR="00AE1952" w:rsidRPr="00AF0F90" w14:paraId="2F78E330" w14:textId="77777777" w:rsidTr="4608B962">
        <w:tc>
          <w:tcPr>
            <w:tcW w:w="988" w:type="dxa"/>
          </w:tcPr>
          <w:p w14:paraId="584CA65E" w14:textId="77777777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8646" w:type="dxa"/>
          </w:tcPr>
          <w:p w14:paraId="090A328C" w14:textId="77777777" w:rsidR="001A2048" w:rsidRPr="00AF0F90" w:rsidRDefault="00AC2A33" w:rsidP="00C00BA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Data Protection Policy</w:t>
            </w:r>
          </w:p>
          <w:p w14:paraId="3BB87BF9" w14:textId="41C6F408" w:rsidR="00F20802" w:rsidRPr="00AF0F90" w:rsidRDefault="001A2048" w:rsidP="001A204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F0F90">
              <w:rPr>
                <w:rFonts w:ascii="Arial" w:eastAsia="Times New Roman" w:hAnsi="Arial" w:cs="Arial"/>
                <w:sz w:val="22"/>
                <w:szCs w:val="22"/>
              </w:rPr>
              <w:t xml:space="preserve">The meeting discussed the policy querying oversight of data protection issues and how they are captured.  The CEO explained all data breaches are reported to the Department. </w:t>
            </w:r>
          </w:p>
        </w:tc>
      </w:tr>
      <w:tr w:rsidR="001A2048" w:rsidRPr="00AF0F90" w14:paraId="4C2C20F3" w14:textId="77777777" w:rsidTr="4608B962">
        <w:tc>
          <w:tcPr>
            <w:tcW w:w="988" w:type="dxa"/>
          </w:tcPr>
          <w:p w14:paraId="40078781" w14:textId="7AFC6670" w:rsidR="001A2048" w:rsidRPr="00AF0F90" w:rsidRDefault="001A2048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4.1.2.</w:t>
            </w:r>
          </w:p>
        </w:tc>
        <w:tc>
          <w:tcPr>
            <w:tcW w:w="8646" w:type="dxa"/>
          </w:tcPr>
          <w:p w14:paraId="6A707E65" w14:textId="58022540" w:rsidR="001A2048" w:rsidRPr="00AF0F90" w:rsidRDefault="001A2048" w:rsidP="001A204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F0F90">
              <w:rPr>
                <w:rFonts w:ascii="Arial" w:eastAsia="Times New Roman" w:hAnsi="Arial" w:cs="Arial"/>
                <w:sz w:val="22"/>
                <w:szCs w:val="22"/>
              </w:rPr>
              <w:t xml:space="preserve">The Chair requested that going forward, all </w:t>
            </w:r>
            <w:r w:rsidR="00FC0BA7">
              <w:rPr>
                <w:rFonts w:ascii="Arial" w:eastAsia="Times New Roman" w:hAnsi="Arial" w:cs="Arial"/>
                <w:sz w:val="22"/>
                <w:szCs w:val="22"/>
              </w:rPr>
              <w:t xml:space="preserve">Board papers and </w:t>
            </w:r>
            <w:r w:rsidRPr="00AF0F90">
              <w:rPr>
                <w:rFonts w:ascii="Arial" w:eastAsia="Times New Roman" w:hAnsi="Arial" w:cs="Arial"/>
                <w:sz w:val="22"/>
                <w:szCs w:val="22"/>
              </w:rPr>
              <w:t xml:space="preserve">policies come with a summary of reasons why the policy is before the Board and what changes have been made. </w:t>
            </w:r>
          </w:p>
          <w:p w14:paraId="024CBFCD" w14:textId="77777777" w:rsidR="00FC0BA7" w:rsidRDefault="001A2048" w:rsidP="001A204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F0F9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Action:  </w:t>
            </w:r>
            <w:r w:rsidRPr="00AF0F90">
              <w:rPr>
                <w:rFonts w:ascii="Arial" w:eastAsia="Times New Roman" w:hAnsi="Arial" w:cs="Arial"/>
                <w:sz w:val="22"/>
                <w:szCs w:val="22"/>
              </w:rPr>
              <w:t>CEO to review paper summary process.</w:t>
            </w:r>
          </w:p>
          <w:p w14:paraId="666597B2" w14:textId="77777777" w:rsidR="002373F8" w:rsidRDefault="002373F8" w:rsidP="001A204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BE64684" w14:textId="0EF174E5" w:rsidR="002373F8" w:rsidRPr="002373F8" w:rsidRDefault="002373F8" w:rsidP="001A204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748BF" w:rsidRPr="00AF0F90" w14:paraId="07677E4F" w14:textId="77777777" w:rsidTr="4608B962">
        <w:tc>
          <w:tcPr>
            <w:tcW w:w="988" w:type="dxa"/>
          </w:tcPr>
          <w:p w14:paraId="4D3FEABE" w14:textId="460F06C2" w:rsidR="005748BF" w:rsidRPr="00AF0F90" w:rsidRDefault="005748BF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  <w:r w:rsidR="00E146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646" w:type="dxa"/>
          </w:tcPr>
          <w:p w14:paraId="6A1FBC1E" w14:textId="77777777" w:rsidR="005748BF" w:rsidRPr="00AF0F90" w:rsidRDefault="00C92700" w:rsidP="004415F1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Absence Management Policy </w:t>
            </w:r>
          </w:p>
          <w:p w14:paraId="12E720F0" w14:textId="77777777" w:rsidR="00E41B05" w:rsidRDefault="00A04667" w:rsidP="00E41B05">
            <w:pPr>
              <w:rPr>
                <w:rStyle w:val="CommentReference"/>
              </w:rPr>
            </w:pPr>
            <w:r w:rsidRPr="00AF0F90">
              <w:rPr>
                <w:rFonts w:ascii="Arial" w:eastAsia="Times New Roman" w:hAnsi="Arial" w:cs="Arial"/>
                <w:sz w:val="22"/>
                <w:szCs w:val="22"/>
              </w:rPr>
              <w:t xml:space="preserve">The meeting discussed the </w:t>
            </w:r>
            <w:r w:rsidR="00AE2F70" w:rsidRPr="00AF0F90">
              <w:rPr>
                <w:rFonts w:ascii="Arial" w:eastAsia="Times New Roman" w:hAnsi="Arial" w:cs="Arial"/>
                <w:sz w:val="22"/>
                <w:szCs w:val="22"/>
              </w:rPr>
              <w:t>policy,</w:t>
            </w:r>
            <w:r w:rsidRPr="00AF0F90">
              <w:rPr>
                <w:rFonts w:ascii="Arial" w:eastAsia="Times New Roman" w:hAnsi="Arial" w:cs="Arial"/>
                <w:sz w:val="22"/>
                <w:szCs w:val="22"/>
              </w:rPr>
              <w:t xml:space="preserve"> and the CEO explained the Hark system.  Appendix 2 is to be</w:t>
            </w:r>
            <w:r w:rsidR="00FC0BA7">
              <w:rPr>
                <w:rFonts w:ascii="Arial" w:eastAsia="Times New Roman" w:hAnsi="Arial" w:cs="Arial"/>
                <w:sz w:val="22"/>
                <w:szCs w:val="22"/>
              </w:rPr>
              <w:t xml:space="preserve"> reviewed by H</w:t>
            </w:r>
            <w:r w:rsidR="00E41B05">
              <w:rPr>
                <w:rFonts w:ascii="Arial" w:eastAsia="Times New Roman" w:hAnsi="Arial" w:cs="Arial"/>
                <w:sz w:val="22"/>
                <w:szCs w:val="22"/>
              </w:rPr>
              <w:t xml:space="preserve">uman </w:t>
            </w:r>
            <w:r w:rsidR="00FC0BA7" w:rsidRPr="00E41B05">
              <w:rPr>
                <w:rFonts w:ascii="Arial" w:eastAsia="Times New Roman" w:hAnsi="Arial" w:cs="Arial"/>
              </w:rPr>
              <w:t>R</w:t>
            </w:r>
            <w:r w:rsidR="00E41B05" w:rsidRPr="00E41B05">
              <w:rPr>
                <w:rStyle w:val="CommentReference"/>
                <w:sz w:val="24"/>
                <w:szCs w:val="24"/>
              </w:rPr>
              <w:t>esources.</w:t>
            </w:r>
            <w:r w:rsidR="00E41B05">
              <w:rPr>
                <w:rStyle w:val="CommentReference"/>
              </w:rPr>
              <w:t xml:space="preserve"> </w:t>
            </w:r>
          </w:p>
          <w:p w14:paraId="281D4EDF" w14:textId="3FDCC10F" w:rsidR="0027742B" w:rsidRPr="00AF0F90" w:rsidRDefault="00A04667" w:rsidP="00E41B0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F0F9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Action:</w:t>
            </w:r>
            <w:r w:rsidRPr="00AF0F90">
              <w:rPr>
                <w:rFonts w:ascii="Arial" w:eastAsia="Times New Roman" w:hAnsi="Arial" w:cs="Arial"/>
                <w:sz w:val="22"/>
                <w:szCs w:val="22"/>
              </w:rPr>
              <w:t xml:space="preserve"> R</w:t>
            </w:r>
            <w:r w:rsidR="00AE2F70" w:rsidRPr="00AF0F9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AF0F90"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 w:rsidR="00AE2F70" w:rsidRPr="00AF0F90">
              <w:rPr>
                <w:rFonts w:ascii="Arial" w:eastAsia="Times New Roman" w:hAnsi="Arial" w:cs="Arial"/>
                <w:sz w:val="22"/>
                <w:szCs w:val="22"/>
              </w:rPr>
              <w:t>myth</w:t>
            </w:r>
          </w:p>
        </w:tc>
      </w:tr>
      <w:tr w:rsidR="00A04667" w:rsidRPr="00AF0F90" w14:paraId="51CC6D09" w14:textId="77777777" w:rsidTr="4608B962">
        <w:tc>
          <w:tcPr>
            <w:tcW w:w="988" w:type="dxa"/>
          </w:tcPr>
          <w:p w14:paraId="211DBFF6" w14:textId="743BD6C0" w:rsidR="00A04667" w:rsidRPr="00AF0F90" w:rsidRDefault="00A04667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4.3</w:t>
            </w:r>
          </w:p>
        </w:tc>
        <w:tc>
          <w:tcPr>
            <w:tcW w:w="8646" w:type="dxa"/>
          </w:tcPr>
          <w:p w14:paraId="40E45D82" w14:textId="77777777" w:rsidR="00A04667" w:rsidRPr="00AF0F90" w:rsidRDefault="00A04667" w:rsidP="004415F1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Redundancy Policy</w:t>
            </w:r>
          </w:p>
          <w:p w14:paraId="03D8894F" w14:textId="77777777" w:rsidR="00A04667" w:rsidRPr="00AF0F90" w:rsidRDefault="00A04667" w:rsidP="004415F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F0F90">
              <w:rPr>
                <w:rFonts w:ascii="Arial" w:eastAsia="Times New Roman" w:hAnsi="Arial" w:cs="Arial"/>
                <w:sz w:val="22"/>
                <w:szCs w:val="22"/>
              </w:rPr>
              <w:t>E Finlay recommended some changes and will forward to R Smyth before the policy is brought to the POD Committee.</w:t>
            </w:r>
          </w:p>
          <w:p w14:paraId="0D5A0708" w14:textId="69A3D7A4" w:rsidR="00A04667" w:rsidRPr="00AF0F90" w:rsidRDefault="00A04667" w:rsidP="004415F1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Action: </w:t>
            </w:r>
            <w:r w:rsidRPr="00AF0F90">
              <w:rPr>
                <w:rFonts w:ascii="Arial" w:eastAsia="Times New Roman" w:hAnsi="Arial" w:cs="Arial"/>
                <w:sz w:val="22"/>
                <w:szCs w:val="22"/>
              </w:rPr>
              <w:t>E Finlay / R Smyth</w:t>
            </w:r>
          </w:p>
        </w:tc>
      </w:tr>
      <w:tr w:rsidR="00AE1952" w:rsidRPr="00AF0F90" w14:paraId="7CEA15B5" w14:textId="77777777" w:rsidTr="4608B962">
        <w:tc>
          <w:tcPr>
            <w:tcW w:w="988" w:type="dxa"/>
          </w:tcPr>
          <w:p w14:paraId="4455E02B" w14:textId="77777777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8646" w:type="dxa"/>
          </w:tcPr>
          <w:p w14:paraId="2D85B128" w14:textId="77777777" w:rsidR="00AE1952" w:rsidRPr="00AF0F90" w:rsidRDefault="00AE1952" w:rsidP="009A5920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Chairs Report</w:t>
            </w:r>
          </w:p>
        </w:tc>
      </w:tr>
      <w:tr w:rsidR="00AE1952" w:rsidRPr="00AF0F90" w14:paraId="18DCA008" w14:textId="77777777" w:rsidTr="4608B962">
        <w:tc>
          <w:tcPr>
            <w:tcW w:w="988" w:type="dxa"/>
          </w:tcPr>
          <w:p w14:paraId="3B4FBA37" w14:textId="77777777" w:rsidR="00AE1952" w:rsidRPr="00AF0F90" w:rsidRDefault="00AE1952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8646" w:type="dxa"/>
          </w:tcPr>
          <w:p w14:paraId="43F493F3" w14:textId="1DE02A8C" w:rsidR="000501AD" w:rsidRPr="00AF0F90" w:rsidRDefault="00885A56" w:rsidP="00661806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The Chair reported that he ha</w:t>
            </w:r>
            <w:r w:rsidR="000501AD" w:rsidRPr="00AF0F90">
              <w:rPr>
                <w:rFonts w:ascii="Arial" w:hAnsi="Arial" w:cs="Arial"/>
                <w:sz w:val="22"/>
                <w:szCs w:val="22"/>
              </w:rPr>
              <w:t>s held a 1:1 with the CEO and has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attended the </w:t>
            </w:r>
            <w:r w:rsidR="00131402" w:rsidRPr="00AF0F90">
              <w:rPr>
                <w:rFonts w:ascii="Arial" w:hAnsi="Arial" w:cs="Arial"/>
                <w:sz w:val="22"/>
                <w:szCs w:val="22"/>
              </w:rPr>
              <w:t>Cyber Risk seminar</w:t>
            </w:r>
            <w:r w:rsidR="000501AD" w:rsidRPr="00AF0F90">
              <w:rPr>
                <w:rFonts w:ascii="Arial" w:hAnsi="Arial" w:cs="Arial"/>
                <w:sz w:val="22"/>
                <w:szCs w:val="22"/>
              </w:rPr>
              <w:t xml:space="preserve">.  The Chair also reported on a consultation with Carson McDowell. </w:t>
            </w:r>
          </w:p>
        </w:tc>
      </w:tr>
      <w:tr w:rsidR="00885A56" w:rsidRPr="00AF0F90" w14:paraId="5E31FC10" w14:textId="77777777" w:rsidTr="4608B962">
        <w:tc>
          <w:tcPr>
            <w:tcW w:w="988" w:type="dxa"/>
          </w:tcPr>
          <w:p w14:paraId="00ED4D77" w14:textId="39106B05" w:rsidR="00885A56" w:rsidRPr="00AF0F90" w:rsidRDefault="00885A56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5.2</w:t>
            </w:r>
          </w:p>
        </w:tc>
        <w:tc>
          <w:tcPr>
            <w:tcW w:w="8646" w:type="dxa"/>
          </w:tcPr>
          <w:p w14:paraId="2AC18C59" w14:textId="005C217B" w:rsidR="00885A56" w:rsidRPr="00AF0F90" w:rsidRDefault="00885A56" w:rsidP="00661806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The Chair announced that E Finlay will become Vice Chair of the POD Committee and M Corkey will become Vice-Chair of the ARAC</w:t>
            </w:r>
            <w:r w:rsidR="0037139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37139E" w:rsidRPr="00E41B05">
              <w:rPr>
                <w:rFonts w:ascii="Arial" w:hAnsi="Arial" w:cs="Arial"/>
                <w:sz w:val="22"/>
                <w:szCs w:val="22"/>
              </w:rPr>
              <w:t>with immediate effect.</w:t>
            </w:r>
            <w:r w:rsidR="00D93F77" w:rsidRPr="00E41B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C4B9C" w:rsidRPr="00AF0F90" w14:paraId="4F3992F3" w14:textId="77777777" w:rsidTr="4608B962">
        <w:tc>
          <w:tcPr>
            <w:tcW w:w="988" w:type="dxa"/>
          </w:tcPr>
          <w:p w14:paraId="6CABB594" w14:textId="55A52D84" w:rsidR="003C4B9C" w:rsidRPr="00AF0F90" w:rsidRDefault="003C4B9C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5.</w:t>
            </w:r>
            <w:r w:rsidR="00885A56" w:rsidRPr="00AF0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646" w:type="dxa"/>
          </w:tcPr>
          <w:p w14:paraId="3062196A" w14:textId="77777777" w:rsidR="00AB5C63" w:rsidRPr="00AF0F90" w:rsidRDefault="00131402" w:rsidP="00713130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Finance Committee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6EE586" w14:textId="004F3781" w:rsidR="00AB5C63" w:rsidRPr="00AF0F90" w:rsidRDefault="00131402" w:rsidP="00713130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D</w:t>
            </w:r>
            <w:r w:rsidR="00AB5C63" w:rsidRPr="00AF0F90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uffy </w:t>
            </w:r>
            <w:r w:rsidR="00AB5C63" w:rsidRPr="00AF0F90">
              <w:rPr>
                <w:rFonts w:ascii="Arial" w:hAnsi="Arial" w:cs="Arial"/>
                <w:sz w:val="22"/>
                <w:szCs w:val="22"/>
              </w:rPr>
              <w:t xml:space="preserve">gave an </w:t>
            </w:r>
            <w:r w:rsidRPr="00AF0F90">
              <w:rPr>
                <w:rFonts w:ascii="Arial" w:hAnsi="Arial" w:cs="Arial"/>
                <w:sz w:val="22"/>
                <w:szCs w:val="22"/>
              </w:rPr>
              <w:t>update</w:t>
            </w:r>
            <w:r w:rsidR="00AB5C63" w:rsidRPr="00AF0F90">
              <w:rPr>
                <w:rFonts w:ascii="Arial" w:hAnsi="Arial" w:cs="Arial"/>
                <w:sz w:val="22"/>
                <w:szCs w:val="22"/>
              </w:rPr>
              <w:t xml:space="preserve"> on the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financial position </w:t>
            </w:r>
            <w:r w:rsidR="00AB5C63" w:rsidRPr="00AF0F90">
              <w:rPr>
                <w:rFonts w:ascii="Arial" w:hAnsi="Arial" w:cs="Arial"/>
                <w:sz w:val="22"/>
                <w:szCs w:val="22"/>
              </w:rPr>
              <w:t>stating there were some positives and some negative</w:t>
            </w:r>
            <w:r w:rsidR="0094396D">
              <w:rPr>
                <w:rFonts w:ascii="Arial" w:hAnsi="Arial" w:cs="Arial"/>
                <w:sz w:val="22"/>
                <w:szCs w:val="22"/>
              </w:rPr>
              <w:t xml:space="preserve"> budget lines</w:t>
            </w:r>
            <w:r w:rsidR="00AB5C63" w:rsidRPr="00AF0F9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but </w:t>
            </w:r>
            <w:r w:rsidR="00AB5C63" w:rsidRPr="00AF0F90">
              <w:rPr>
                <w:rFonts w:ascii="Arial" w:hAnsi="Arial" w:cs="Arial"/>
                <w:sz w:val="22"/>
                <w:szCs w:val="22"/>
              </w:rPr>
              <w:t xml:space="preserve">it generally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balances out.  </w:t>
            </w:r>
            <w:r w:rsidR="00A463CA">
              <w:rPr>
                <w:rFonts w:ascii="Arial" w:hAnsi="Arial" w:cs="Arial"/>
                <w:sz w:val="22"/>
                <w:szCs w:val="22"/>
              </w:rPr>
              <w:t>Work on t</w:t>
            </w:r>
            <w:r w:rsidR="00AB5C63" w:rsidRPr="00AF0F90">
              <w:rPr>
                <w:rFonts w:ascii="Arial" w:hAnsi="Arial" w:cs="Arial"/>
                <w:sz w:val="22"/>
                <w:szCs w:val="22"/>
              </w:rPr>
              <w:t>he d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raft budget </w:t>
            </w:r>
            <w:r w:rsidR="00AB5C63" w:rsidRPr="00AF0F90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AF0F90">
              <w:rPr>
                <w:rFonts w:ascii="Arial" w:hAnsi="Arial" w:cs="Arial"/>
                <w:sz w:val="22"/>
                <w:szCs w:val="22"/>
              </w:rPr>
              <w:t>moving forward</w:t>
            </w:r>
            <w:r w:rsidR="00AB5C63" w:rsidRPr="00AF0F9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261DBCA" w14:textId="317DDA3E" w:rsidR="00131402" w:rsidRPr="00AF0F90" w:rsidRDefault="00AB5C63" w:rsidP="00713130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The meeting </w:t>
            </w:r>
            <w:r w:rsidR="004D4020" w:rsidRPr="00AF0F90">
              <w:rPr>
                <w:rFonts w:ascii="Arial" w:hAnsi="Arial" w:cs="Arial"/>
                <w:sz w:val="22"/>
                <w:szCs w:val="22"/>
              </w:rPr>
              <w:t>discuss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ed concerns </w:t>
            </w:r>
            <w:r w:rsidR="00B96F7C">
              <w:rPr>
                <w:rFonts w:ascii="Arial" w:hAnsi="Arial" w:cs="Arial"/>
                <w:sz w:val="22"/>
                <w:szCs w:val="22"/>
              </w:rPr>
              <w:t>regarding the significant budget deficit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moving forward and agreed that</w:t>
            </w:r>
            <w:r w:rsidR="00A463C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A463CA" w:rsidRPr="00E41B0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wider </w:t>
            </w:r>
            <w:r w:rsidR="00A463CA">
              <w:rPr>
                <w:rFonts w:ascii="Arial" w:hAnsi="Arial" w:cs="Arial"/>
                <w:sz w:val="22"/>
                <w:szCs w:val="22"/>
              </w:rPr>
              <w:t>c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onversations must be had with the Department on GIA and SFWL.  </w:t>
            </w:r>
            <w:r w:rsidR="00B96F7C">
              <w:rPr>
                <w:rFonts w:ascii="Arial" w:hAnsi="Arial" w:cs="Arial"/>
                <w:sz w:val="22"/>
                <w:szCs w:val="22"/>
              </w:rPr>
              <w:t xml:space="preserve">It was agreed that </w:t>
            </w:r>
            <w:r w:rsidR="002F6857">
              <w:rPr>
                <w:rFonts w:ascii="Arial" w:hAnsi="Arial" w:cs="Arial"/>
                <w:sz w:val="22"/>
                <w:szCs w:val="22"/>
              </w:rPr>
              <w:t>budget pressures remain on a watching brief on the strategic risk register</w:t>
            </w:r>
            <w:r w:rsidR="00787E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81E54" w:rsidRPr="00AF0F90" w14:paraId="5A574F15" w14:textId="77777777" w:rsidTr="4608B962">
        <w:tc>
          <w:tcPr>
            <w:tcW w:w="988" w:type="dxa"/>
          </w:tcPr>
          <w:p w14:paraId="44715561" w14:textId="48DF2BB1" w:rsidR="00B81E54" w:rsidRPr="00AF0F90" w:rsidRDefault="00B81E54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646" w:type="dxa"/>
          </w:tcPr>
          <w:p w14:paraId="4AE550BD" w14:textId="629A3717" w:rsidR="00B81E54" w:rsidRPr="00AF0F90" w:rsidRDefault="00B81E54" w:rsidP="00C575B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CEO’s Report</w:t>
            </w:r>
          </w:p>
        </w:tc>
      </w:tr>
      <w:tr w:rsidR="00E003D9" w:rsidRPr="00AF0F90" w14:paraId="6DEF80B8" w14:textId="77777777" w:rsidTr="4608B962">
        <w:tc>
          <w:tcPr>
            <w:tcW w:w="988" w:type="dxa"/>
          </w:tcPr>
          <w:p w14:paraId="1C69571B" w14:textId="5230953D" w:rsidR="00E003D9" w:rsidRPr="00AF0F90" w:rsidRDefault="00E003D9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6.1 </w:t>
            </w:r>
          </w:p>
        </w:tc>
        <w:tc>
          <w:tcPr>
            <w:tcW w:w="8646" w:type="dxa"/>
          </w:tcPr>
          <w:p w14:paraId="103F781C" w14:textId="6E2CAE49" w:rsidR="00E003D9" w:rsidRPr="00AF0F90" w:rsidRDefault="00E003D9" w:rsidP="00B81E54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The CEO presented his report to the meeting.  The report was taken as read.</w:t>
            </w:r>
          </w:p>
        </w:tc>
      </w:tr>
      <w:tr w:rsidR="00E003D9" w:rsidRPr="00AF0F90" w14:paraId="01AE6306" w14:textId="77777777" w:rsidTr="4608B962">
        <w:tc>
          <w:tcPr>
            <w:tcW w:w="988" w:type="dxa"/>
          </w:tcPr>
          <w:p w14:paraId="7FF75E82" w14:textId="1EAF0E09" w:rsidR="00E003D9" w:rsidRPr="00AF0F90" w:rsidRDefault="00E003D9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6.1.1.</w:t>
            </w:r>
          </w:p>
        </w:tc>
        <w:tc>
          <w:tcPr>
            <w:tcW w:w="8646" w:type="dxa"/>
          </w:tcPr>
          <w:p w14:paraId="4FF19357" w14:textId="24829F04" w:rsidR="00E003D9" w:rsidRPr="00AF0F90" w:rsidRDefault="00E003D9" w:rsidP="00B81E54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The CEO gave an update on a meeting with CPD </w:t>
            </w:r>
            <w:r w:rsidR="00AE2F70" w:rsidRPr="00AF0F90">
              <w:rPr>
                <w:rFonts w:ascii="Arial" w:hAnsi="Arial" w:cs="Arial"/>
                <w:sz w:val="22"/>
                <w:szCs w:val="22"/>
              </w:rPr>
              <w:t xml:space="preserve">to discuss </w:t>
            </w:r>
            <w:r w:rsidRPr="00AF0F90">
              <w:rPr>
                <w:rFonts w:ascii="Arial" w:hAnsi="Arial" w:cs="Arial"/>
                <w:sz w:val="22"/>
                <w:szCs w:val="22"/>
              </w:rPr>
              <w:t>the</w:t>
            </w:r>
            <w:r w:rsidR="00AE2F70" w:rsidRPr="00AF0F90">
              <w:rPr>
                <w:rFonts w:ascii="Arial" w:hAnsi="Arial" w:cs="Arial"/>
                <w:sz w:val="22"/>
                <w:szCs w:val="22"/>
              </w:rPr>
              <w:t>ir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contract.  This will be reserved again for 2026.  </w:t>
            </w:r>
          </w:p>
        </w:tc>
      </w:tr>
      <w:tr w:rsidR="00B81E54" w:rsidRPr="00AF0F90" w14:paraId="4DEE7F3C" w14:textId="77777777" w:rsidTr="4608B962">
        <w:tc>
          <w:tcPr>
            <w:tcW w:w="988" w:type="dxa"/>
          </w:tcPr>
          <w:p w14:paraId="57169A2C" w14:textId="2E83DEDF" w:rsidR="00B81E54" w:rsidRPr="00AF0F90" w:rsidRDefault="00B81E54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6.1</w:t>
            </w:r>
            <w:r w:rsidR="00E003D9" w:rsidRPr="00AF0F90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8646" w:type="dxa"/>
          </w:tcPr>
          <w:p w14:paraId="2969A1CC" w14:textId="77777777" w:rsidR="00C30D67" w:rsidRPr="00AF0F90" w:rsidRDefault="00C30D67" w:rsidP="00B81E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Pensions Scheme Report</w:t>
            </w:r>
          </w:p>
          <w:p w14:paraId="5C3896B8" w14:textId="0A5BF736" w:rsidR="00E003D9" w:rsidRPr="00AF0F90" w:rsidRDefault="00E003D9" w:rsidP="00B81E54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The CEO presented an options paper to the meeting on the pension scheme, </w:t>
            </w:r>
            <w:r w:rsidR="000605D2">
              <w:rPr>
                <w:rFonts w:ascii="Arial" w:hAnsi="Arial" w:cs="Arial"/>
                <w:sz w:val="22"/>
                <w:szCs w:val="22"/>
              </w:rPr>
              <w:t>for consideration.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 He explained that the first option would involve the deficit being cleared as quickly as possible and the second option would </w:t>
            </w:r>
            <w:r w:rsidR="00AE2F70" w:rsidRPr="00AF0F90">
              <w:rPr>
                <w:rFonts w:ascii="Arial" w:hAnsi="Arial" w:cs="Arial"/>
                <w:sz w:val="22"/>
                <w:szCs w:val="22"/>
              </w:rPr>
              <w:t xml:space="preserve">see it </w:t>
            </w:r>
            <w:r w:rsidRPr="00AF0F90">
              <w:rPr>
                <w:rFonts w:ascii="Arial" w:hAnsi="Arial" w:cs="Arial"/>
                <w:sz w:val="22"/>
                <w:szCs w:val="22"/>
              </w:rPr>
              <w:t>clear</w:t>
            </w:r>
            <w:r w:rsidR="00AE2F70" w:rsidRPr="00AF0F90">
              <w:rPr>
                <w:rFonts w:ascii="Arial" w:hAnsi="Arial" w:cs="Arial"/>
                <w:sz w:val="22"/>
                <w:szCs w:val="22"/>
              </w:rPr>
              <w:t>ed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by 2033.  </w:t>
            </w:r>
            <w:r w:rsidR="008B09A3">
              <w:rPr>
                <w:rFonts w:ascii="Arial" w:hAnsi="Arial" w:cs="Arial"/>
                <w:sz w:val="22"/>
                <w:szCs w:val="22"/>
              </w:rPr>
              <w:t xml:space="preserve">Both options would have different budget implications. 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He gave further details on staff situations and numbers. </w:t>
            </w:r>
          </w:p>
          <w:p w14:paraId="297C9AA6" w14:textId="546FA766" w:rsidR="00E003D9" w:rsidRPr="00AF0F90" w:rsidRDefault="00E003D9" w:rsidP="00B81E54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The Chair gave further information from the Joint Pensions Forum stating that a decision on options was required by June of this year for the recovery plan and stating that option 1 would shorten the liability period to October 2028.  </w:t>
            </w:r>
          </w:p>
          <w:p w14:paraId="21D4382D" w14:textId="3FE7695D" w:rsidR="00E003D9" w:rsidRPr="00AF0F90" w:rsidRDefault="00E003D9" w:rsidP="00B81E54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The meeting discussed if the decision could be reviewed at the next tri-annual review.  It was agreed that it needs </w:t>
            </w:r>
            <w:r w:rsidR="000501AD" w:rsidRPr="00AF0F90">
              <w:rPr>
                <w:rFonts w:ascii="Arial" w:hAnsi="Arial" w:cs="Arial"/>
                <w:sz w:val="22"/>
                <w:szCs w:val="22"/>
              </w:rPr>
              <w:t xml:space="preserve">to be </w:t>
            </w:r>
            <w:r w:rsidRPr="00AF0F90">
              <w:rPr>
                <w:rFonts w:ascii="Arial" w:hAnsi="Arial" w:cs="Arial"/>
                <w:sz w:val="22"/>
                <w:szCs w:val="22"/>
              </w:rPr>
              <w:t>added to the risk register.</w:t>
            </w:r>
          </w:p>
          <w:p w14:paraId="6F5C83D0" w14:textId="797CE2F7" w:rsidR="00D93554" w:rsidRPr="00AF0F90" w:rsidRDefault="00D93554" w:rsidP="00B81E54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Action:</w:t>
            </w:r>
            <w:r w:rsidR="000501AD" w:rsidRPr="00AF0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0501AD" w:rsidRPr="00AF0F90">
              <w:rPr>
                <w:rFonts w:ascii="Arial" w:hAnsi="Arial" w:cs="Arial"/>
                <w:sz w:val="22"/>
                <w:szCs w:val="22"/>
              </w:rPr>
              <w:t>CEO to add to risk register</w:t>
            </w:r>
          </w:p>
          <w:p w14:paraId="635E95DF" w14:textId="0A9F24CD" w:rsidR="00D20AD1" w:rsidRPr="00AF0F90" w:rsidRDefault="00C42322" w:rsidP="00B81E54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The meeting discussed in detail </w:t>
            </w:r>
            <w:r w:rsidR="000501AD" w:rsidRPr="00AF0F90">
              <w:rPr>
                <w:rFonts w:ascii="Arial" w:hAnsi="Arial" w:cs="Arial"/>
                <w:sz w:val="22"/>
                <w:szCs w:val="22"/>
              </w:rPr>
              <w:t>affordability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of both options and various mechanisms </w:t>
            </w:r>
            <w:r w:rsidR="000501AD" w:rsidRPr="00AF0F90">
              <w:rPr>
                <w:rFonts w:ascii="Arial" w:hAnsi="Arial" w:cs="Arial"/>
                <w:sz w:val="22"/>
                <w:szCs w:val="22"/>
              </w:rPr>
              <w:t>for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maintaining a</w:t>
            </w:r>
            <w:r w:rsidR="000501AD" w:rsidRPr="00AF0F90">
              <w:rPr>
                <w:rFonts w:ascii="Arial" w:hAnsi="Arial" w:cs="Arial"/>
                <w:sz w:val="22"/>
                <w:szCs w:val="22"/>
              </w:rPr>
              <w:t xml:space="preserve"> surplus </w:t>
            </w:r>
            <w:r w:rsidRPr="00AF0F90">
              <w:rPr>
                <w:rFonts w:ascii="Arial" w:hAnsi="Arial" w:cs="Arial"/>
                <w:sz w:val="22"/>
                <w:szCs w:val="22"/>
              </w:rPr>
              <w:t>and the potential to move to Master</w:t>
            </w:r>
            <w:r w:rsidR="0036615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rust within 2 years.  </w:t>
            </w:r>
          </w:p>
          <w:p w14:paraId="77698332" w14:textId="1653863F" w:rsidR="00D20AD1" w:rsidRPr="00AF0F90" w:rsidRDefault="00C42322" w:rsidP="00B81E54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The CEO raised the </w:t>
            </w:r>
            <w:r w:rsidR="00D51A8D">
              <w:rPr>
                <w:rFonts w:ascii="Arial" w:hAnsi="Arial" w:cs="Arial"/>
                <w:sz w:val="22"/>
                <w:szCs w:val="22"/>
              </w:rPr>
              <w:t>concern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that </w:t>
            </w:r>
            <w:r w:rsidR="00FA69B2" w:rsidRPr="00AF0F90">
              <w:rPr>
                <w:rFonts w:ascii="Arial" w:hAnsi="Arial" w:cs="Arial"/>
                <w:sz w:val="22"/>
                <w:szCs w:val="22"/>
              </w:rPr>
              <w:t xml:space="preserve">employers are </w:t>
            </w:r>
            <w:r w:rsidR="00AE2F70" w:rsidRPr="00AF0F90">
              <w:rPr>
                <w:rFonts w:ascii="Arial" w:hAnsi="Arial" w:cs="Arial"/>
                <w:sz w:val="22"/>
                <w:szCs w:val="22"/>
              </w:rPr>
              <w:t xml:space="preserve">querying </w:t>
            </w:r>
            <w:r w:rsidR="00FA69B2" w:rsidRPr="00AF0F90">
              <w:rPr>
                <w:rFonts w:ascii="Arial" w:hAnsi="Arial" w:cs="Arial"/>
                <w:sz w:val="22"/>
                <w:szCs w:val="22"/>
              </w:rPr>
              <w:t xml:space="preserve">why they are contributing to it.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The Chair commented on the </w:t>
            </w:r>
            <w:r w:rsidR="00FA69B2" w:rsidRPr="00AF0F90">
              <w:rPr>
                <w:rFonts w:ascii="Arial" w:hAnsi="Arial" w:cs="Arial"/>
                <w:sz w:val="22"/>
                <w:szCs w:val="22"/>
              </w:rPr>
              <w:t xml:space="preserve">current liability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for employers and stated that a </w:t>
            </w:r>
            <w:r w:rsidR="00AA7A17" w:rsidRPr="00AF0F90">
              <w:rPr>
                <w:rFonts w:ascii="Arial" w:hAnsi="Arial" w:cs="Arial"/>
                <w:sz w:val="22"/>
                <w:szCs w:val="22"/>
              </w:rPr>
              <w:t xml:space="preserve">discussion on workforce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is required </w:t>
            </w:r>
            <w:r w:rsidR="00AA7A17" w:rsidRPr="00AF0F90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suggested </w:t>
            </w:r>
            <w:r w:rsidR="00AA7A17" w:rsidRPr="00AF0F90">
              <w:rPr>
                <w:rFonts w:ascii="Arial" w:hAnsi="Arial" w:cs="Arial"/>
                <w:sz w:val="22"/>
                <w:szCs w:val="22"/>
              </w:rPr>
              <w:t xml:space="preserve">a decision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could be made </w:t>
            </w:r>
            <w:r w:rsidR="00AA7A17" w:rsidRPr="00AF0F90">
              <w:rPr>
                <w:rFonts w:ascii="Arial" w:hAnsi="Arial" w:cs="Arial"/>
                <w:sz w:val="22"/>
                <w:szCs w:val="22"/>
              </w:rPr>
              <w:t xml:space="preserve">when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A7A17" w:rsidRPr="00AF0F90">
              <w:rPr>
                <w:rFonts w:ascii="Arial" w:hAnsi="Arial" w:cs="Arial"/>
                <w:sz w:val="22"/>
                <w:szCs w:val="22"/>
              </w:rPr>
              <w:t>budget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is finalised</w:t>
            </w:r>
            <w:r w:rsidR="00AE2F70" w:rsidRPr="00AF0F90">
              <w:rPr>
                <w:rFonts w:ascii="Arial" w:hAnsi="Arial" w:cs="Arial"/>
                <w:sz w:val="22"/>
                <w:szCs w:val="22"/>
              </w:rPr>
              <w:t xml:space="preserve">.  The </w:t>
            </w:r>
            <w:r w:rsidR="00D20AD1" w:rsidRPr="00AF0F90">
              <w:rPr>
                <w:rFonts w:ascii="Arial" w:hAnsi="Arial" w:cs="Arial"/>
                <w:sz w:val="22"/>
                <w:szCs w:val="22"/>
              </w:rPr>
              <w:t xml:space="preserve">members commented that a clear reason for the choice was required.  </w:t>
            </w:r>
          </w:p>
          <w:p w14:paraId="2F1F5266" w14:textId="266225B6" w:rsidR="006D2B6C" w:rsidRPr="00AF0F90" w:rsidRDefault="00D20AD1" w:rsidP="00B81E54">
            <w:pPr>
              <w:rPr>
                <w:rFonts w:ascii="Arial" w:hAnsi="Arial" w:cs="Arial"/>
                <w:sz w:val="22"/>
                <w:szCs w:val="22"/>
              </w:rPr>
            </w:pPr>
            <w:r w:rsidRPr="4608B962">
              <w:rPr>
                <w:rFonts w:ascii="Arial" w:hAnsi="Arial" w:cs="Arial"/>
                <w:sz w:val="22"/>
                <w:szCs w:val="22"/>
              </w:rPr>
              <w:t xml:space="preserve">The CEO stated the Department are in favour of Option 1. </w:t>
            </w:r>
          </w:p>
          <w:p w14:paraId="10288A6E" w14:textId="1F0CA928" w:rsidR="0003630E" w:rsidRPr="00AF0F90" w:rsidRDefault="00AE2F70" w:rsidP="00B81E54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The Chair </w:t>
            </w:r>
            <w:r w:rsidR="00AF0F90" w:rsidRPr="00AF0F90">
              <w:rPr>
                <w:rFonts w:ascii="Arial" w:hAnsi="Arial" w:cs="Arial"/>
                <w:sz w:val="22"/>
                <w:szCs w:val="22"/>
              </w:rPr>
              <w:t xml:space="preserve">commented </w:t>
            </w:r>
            <w:r w:rsidRPr="00AF0F90">
              <w:rPr>
                <w:rFonts w:ascii="Arial" w:hAnsi="Arial" w:cs="Arial"/>
                <w:sz w:val="22"/>
                <w:szCs w:val="22"/>
              </w:rPr>
              <w:t>that</w:t>
            </w:r>
            <w:r w:rsidR="00AF0F90" w:rsidRPr="00AF0F90">
              <w:rPr>
                <w:rFonts w:ascii="Arial" w:hAnsi="Arial" w:cs="Arial"/>
                <w:sz w:val="22"/>
                <w:szCs w:val="22"/>
              </w:rPr>
              <w:t xml:space="preserve"> if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0F90" w:rsidRPr="00AF0F90">
              <w:rPr>
                <w:rFonts w:ascii="Arial" w:hAnsi="Arial" w:cs="Arial"/>
                <w:sz w:val="22"/>
                <w:szCs w:val="22"/>
              </w:rPr>
              <w:t xml:space="preserve">Option </w:t>
            </w:r>
            <w:r w:rsidR="0003630E" w:rsidRPr="00AF0F90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F0F90" w:rsidRPr="00AF0F90">
              <w:rPr>
                <w:rFonts w:ascii="Arial" w:hAnsi="Arial" w:cs="Arial"/>
                <w:sz w:val="22"/>
                <w:szCs w:val="22"/>
              </w:rPr>
              <w:t>were accepted, this would be done by written consent.</w:t>
            </w:r>
            <w:r w:rsidR="00FC0BA7">
              <w:rPr>
                <w:rFonts w:ascii="Arial" w:hAnsi="Arial" w:cs="Arial"/>
                <w:sz w:val="22"/>
                <w:szCs w:val="22"/>
              </w:rPr>
              <w:t xml:space="preserve"> If needed before the next board meeting </w:t>
            </w:r>
            <w:r w:rsidR="00AF0F90" w:rsidRPr="00AF0F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9257B0E" w14:textId="016D7422" w:rsidR="00AF0F90" w:rsidRPr="00AF0F90" w:rsidRDefault="00AF0F90" w:rsidP="00B81E54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Action:</w:t>
            </w:r>
            <w:r w:rsidRPr="00AF0F9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CEO to check date with Mercers. </w:t>
            </w:r>
          </w:p>
        </w:tc>
      </w:tr>
      <w:tr w:rsidR="00E003D9" w:rsidRPr="00AF0F90" w14:paraId="52C15895" w14:textId="77777777" w:rsidTr="4608B962">
        <w:tc>
          <w:tcPr>
            <w:tcW w:w="988" w:type="dxa"/>
          </w:tcPr>
          <w:p w14:paraId="1CFC8FCC" w14:textId="5B06EF9C" w:rsidR="00E003D9" w:rsidRPr="00AF0F90" w:rsidRDefault="000501AD" w:rsidP="009A5920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6.2 </w:t>
            </w:r>
          </w:p>
        </w:tc>
        <w:tc>
          <w:tcPr>
            <w:tcW w:w="8646" w:type="dxa"/>
          </w:tcPr>
          <w:p w14:paraId="246C3367" w14:textId="1D51D417" w:rsidR="00D20AD1" w:rsidRPr="00AF0F90" w:rsidRDefault="000501AD" w:rsidP="000501AD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Budget Pressures and Strategic Workforce Planning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2551D7" w14:textId="1FD37CEA" w:rsidR="00E003D9" w:rsidRPr="00AF0F90" w:rsidRDefault="0073502C" w:rsidP="000501AD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This paper was withdrawn until more detail can be provided. </w:t>
            </w:r>
          </w:p>
        </w:tc>
      </w:tr>
      <w:tr w:rsidR="00B81E54" w:rsidRPr="00AF0F90" w14:paraId="72F7BADE" w14:textId="77777777" w:rsidTr="4608B962">
        <w:tc>
          <w:tcPr>
            <w:tcW w:w="988" w:type="dxa"/>
          </w:tcPr>
          <w:p w14:paraId="3CC36D93" w14:textId="2E101F01" w:rsidR="00B81E54" w:rsidRPr="00AF0F90" w:rsidRDefault="00B81E54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8646" w:type="dxa"/>
          </w:tcPr>
          <w:p w14:paraId="304F72E6" w14:textId="0E8A13E1" w:rsidR="00B81E54" w:rsidRPr="00AF0F90" w:rsidRDefault="00B81E54" w:rsidP="007E766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Business Reporting </w:t>
            </w:r>
          </w:p>
        </w:tc>
      </w:tr>
      <w:tr w:rsidR="00B81E54" w:rsidRPr="00AF0F90" w14:paraId="3D304D49" w14:textId="77777777" w:rsidTr="4608B962">
        <w:tc>
          <w:tcPr>
            <w:tcW w:w="988" w:type="dxa"/>
          </w:tcPr>
          <w:p w14:paraId="0CA1D974" w14:textId="690F9973" w:rsidR="00B81E54" w:rsidRPr="00AF0F90" w:rsidRDefault="00B81E54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7.1</w:t>
            </w:r>
          </w:p>
        </w:tc>
        <w:tc>
          <w:tcPr>
            <w:tcW w:w="8646" w:type="dxa"/>
          </w:tcPr>
          <w:p w14:paraId="381FF615" w14:textId="3B03BEDA" w:rsidR="00B81E54" w:rsidRPr="00AF0F90" w:rsidRDefault="00B81E54" w:rsidP="007E7663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Employment Services Report</w:t>
            </w:r>
          </w:p>
        </w:tc>
      </w:tr>
      <w:tr w:rsidR="00B81E54" w:rsidRPr="00AF0F90" w14:paraId="69A96E8E" w14:textId="77777777" w:rsidTr="4608B962">
        <w:tc>
          <w:tcPr>
            <w:tcW w:w="988" w:type="dxa"/>
          </w:tcPr>
          <w:p w14:paraId="0111B234" w14:textId="30CB5848" w:rsidR="00B81E54" w:rsidRPr="00AF0F90" w:rsidRDefault="00B81E54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7.1.1</w:t>
            </w:r>
          </w:p>
        </w:tc>
        <w:tc>
          <w:tcPr>
            <w:tcW w:w="8646" w:type="dxa"/>
          </w:tcPr>
          <w:p w14:paraId="1A164875" w14:textId="77777777" w:rsidR="0073502C" w:rsidRPr="00AF0F90" w:rsidRDefault="0073502C" w:rsidP="0056483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The Head of Employment Services gave an update on the </w:t>
            </w:r>
            <w:proofErr w:type="gramStart"/>
            <w:r w:rsidRPr="00AF0F90">
              <w:rPr>
                <w:rFonts w:ascii="Arial" w:hAnsi="Arial" w:cs="Arial"/>
                <w:sz w:val="22"/>
                <w:szCs w:val="22"/>
              </w:rPr>
              <w:t>following;</w:t>
            </w:r>
            <w:proofErr w:type="gramEnd"/>
          </w:p>
          <w:p w14:paraId="14B0592C" w14:textId="37C12CE4" w:rsidR="00B81E54" w:rsidRPr="00AF0F90" w:rsidRDefault="008564F2" w:rsidP="0056483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Empower –</w:t>
            </w:r>
            <w:r w:rsidR="0073502C" w:rsidRPr="00AF0F90">
              <w:rPr>
                <w:rFonts w:ascii="Arial" w:hAnsi="Arial" w:cs="Arial"/>
                <w:sz w:val="22"/>
                <w:szCs w:val="22"/>
              </w:rPr>
              <w:t xml:space="preserve"> notification </w:t>
            </w:r>
            <w:r w:rsidR="00110562">
              <w:rPr>
                <w:rFonts w:ascii="Arial" w:hAnsi="Arial" w:cs="Arial"/>
                <w:sz w:val="22"/>
                <w:szCs w:val="22"/>
              </w:rPr>
              <w:t xml:space="preserve">on the future of Empower </w:t>
            </w:r>
            <w:r w:rsidR="0073502C" w:rsidRPr="00AF0F90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still </w:t>
            </w:r>
            <w:r w:rsidR="0073502C" w:rsidRPr="00AF0F90">
              <w:rPr>
                <w:rFonts w:ascii="Arial" w:hAnsi="Arial" w:cs="Arial"/>
                <w:sz w:val="22"/>
                <w:szCs w:val="22"/>
              </w:rPr>
              <w:t>a</w:t>
            </w:r>
            <w:r w:rsidRPr="00AF0F90">
              <w:rPr>
                <w:rFonts w:ascii="Arial" w:hAnsi="Arial" w:cs="Arial"/>
                <w:sz w:val="22"/>
                <w:szCs w:val="22"/>
              </w:rPr>
              <w:t>wait</w:t>
            </w:r>
            <w:r w:rsidR="0073502C" w:rsidRPr="00AF0F90">
              <w:rPr>
                <w:rFonts w:ascii="Arial" w:hAnsi="Arial" w:cs="Arial"/>
                <w:sz w:val="22"/>
                <w:szCs w:val="22"/>
              </w:rPr>
              <w:t xml:space="preserve">ed.  </w:t>
            </w:r>
          </w:p>
          <w:p w14:paraId="2B5BBD8A" w14:textId="6742287B" w:rsidR="0073502C" w:rsidRPr="00AF0F90" w:rsidRDefault="0073502C" w:rsidP="0056483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Workable – tender application was successful for the period 01/04/25 – 2029.</w:t>
            </w:r>
          </w:p>
          <w:p w14:paraId="2A1E5B83" w14:textId="5925A7E4" w:rsidR="0073502C" w:rsidRPr="00AF0F90" w:rsidRDefault="0073502C" w:rsidP="0056483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4608B962">
              <w:rPr>
                <w:rFonts w:ascii="Arial" w:hAnsi="Arial" w:cs="Arial"/>
                <w:sz w:val="22"/>
                <w:szCs w:val="22"/>
              </w:rPr>
              <w:t xml:space="preserve">The Stables tender is </w:t>
            </w:r>
            <w:r w:rsidR="00FC0BA7" w:rsidRPr="4608B962">
              <w:rPr>
                <w:rFonts w:ascii="Arial" w:hAnsi="Arial" w:cs="Arial"/>
                <w:sz w:val="22"/>
                <w:szCs w:val="22"/>
              </w:rPr>
              <w:t>still pending</w:t>
            </w:r>
            <w:r w:rsidRPr="4608B96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B81E54" w:rsidRPr="00AF0F90" w14:paraId="011DF637" w14:textId="77777777" w:rsidTr="4608B962">
        <w:tc>
          <w:tcPr>
            <w:tcW w:w="988" w:type="dxa"/>
          </w:tcPr>
          <w:p w14:paraId="7E352BBC" w14:textId="6437AF45" w:rsidR="00B81E54" w:rsidRPr="00AF0F90" w:rsidRDefault="00B81E54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7.1.2</w:t>
            </w:r>
          </w:p>
        </w:tc>
        <w:tc>
          <w:tcPr>
            <w:tcW w:w="8646" w:type="dxa"/>
          </w:tcPr>
          <w:p w14:paraId="7819EC28" w14:textId="77777777" w:rsidR="004A1D10" w:rsidRPr="00AF0F90" w:rsidRDefault="004A1D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Safeguarding Report</w:t>
            </w:r>
          </w:p>
          <w:p w14:paraId="58DBBE3C" w14:textId="7017E460" w:rsidR="0073502C" w:rsidRPr="00AF0F90" w:rsidRDefault="00F114F4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The Report was presented to the meeting confirming that </w:t>
            </w:r>
            <w:r w:rsidR="0073502C" w:rsidRPr="00AF0F90">
              <w:rPr>
                <w:rFonts w:ascii="Arial" w:hAnsi="Arial" w:cs="Arial"/>
                <w:sz w:val="22"/>
                <w:szCs w:val="22"/>
              </w:rPr>
              <w:t>all</w:t>
            </w:r>
            <w:r w:rsidR="0073502C" w:rsidRPr="00AF0F90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73502C" w:rsidRPr="00AF0F90">
              <w:rPr>
                <w:rFonts w:ascii="Arial" w:hAnsi="Arial" w:cs="Arial"/>
                <w:sz w:val="22"/>
                <w:szCs w:val="22"/>
              </w:rPr>
              <w:t>relevant</w:t>
            </w:r>
            <w:r w:rsidR="0073502C" w:rsidRPr="00AF0F90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="0073502C" w:rsidRPr="00AF0F90">
              <w:rPr>
                <w:rFonts w:ascii="Arial" w:hAnsi="Arial" w:cs="Arial"/>
                <w:sz w:val="22"/>
                <w:szCs w:val="22"/>
              </w:rPr>
              <w:t>staff</w:t>
            </w:r>
            <w:r w:rsidR="0073502C" w:rsidRPr="00AF0F90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="0073502C" w:rsidRPr="00AF0F90">
              <w:rPr>
                <w:rFonts w:ascii="Arial" w:hAnsi="Arial" w:cs="Arial"/>
                <w:sz w:val="22"/>
                <w:szCs w:val="22"/>
              </w:rPr>
              <w:t>and</w:t>
            </w:r>
            <w:r w:rsidR="0073502C" w:rsidRPr="00AF0F90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="0073502C" w:rsidRPr="00AF0F90">
              <w:rPr>
                <w:rFonts w:ascii="Arial" w:hAnsi="Arial" w:cs="Arial"/>
                <w:sz w:val="22"/>
                <w:szCs w:val="22"/>
              </w:rPr>
              <w:t>been trained in adult safeguarding in the reporting period</w:t>
            </w:r>
            <w:r w:rsidR="009878C6">
              <w:rPr>
                <w:rFonts w:ascii="Arial" w:hAnsi="Arial" w:cs="Arial"/>
                <w:sz w:val="22"/>
                <w:szCs w:val="22"/>
              </w:rPr>
              <w:t>, and that there were no safeguarding i</w:t>
            </w:r>
            <w:r w:rsidR="00011D95">
              <w:rPr>
                <w:rFonts w:ascii="Arial" w:hAnsi="Arial" w:cs="Arial"/>
                <w:sz w:val="22"/>
                <w:szCs w:val="22"/>
              </w:rPr>
              <w:t>ncident</w:t>
            </w:r>
            <w:r w:rsidR="0029419E">
              <w:rPr>
                <w:rFonts w:ascii="Arial" w:hAnsi="Arial" w:cs="Arial"/>
                <w:sz w:val="22"/>
                <w:szCs w:val="22"/>
              </w:rPr>
              <w:t>s</w:t>
            </w:r>
            <w:r w:rsidR="009878C6">
              <w:rPr>
                <w:rFonts w:ascii="Arial" w:hAnsi="Arial" w:cs="Arial"/>
                <w:sz w:val="22"/>
                <w:szCs w:val="22"/>
              </w:rPr>
              <w:t xml:space="preserve"> to note.</w:t>
            </w:r>
          </w:p>
        </w:tc>
      </w:tr>
      <w:tr w:rsidR="00B81E54" w:rsidRPr="00AF0F90" w14:paraId="0D4FF642" w14:textId="0D917CCA" w:rsidTr="4608B962">
        <w:trPr>
          <w:trHeight w:val="389"/>
        </w:trPr>
        <w:tc>
          <w:tcPr>
            <w:tcW w:w="988" w:type="dxa"/>
          </w:tcPr>
          <w:p w14:paraId="269AEF20" w14:textId="50322912" w:rsidR="00B81E54" w:rsidRPr="00AF0F90" w:rsidRDefault="00B81E54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7.2</w:t>
            </w:r>
          </w:p>
        </w:tc>
        <w:tc>
          <w:tcPr>
            <w:tcW w:w="8646" w:type="dxa"/>
          </w:tcPr>
          <w:p w14:paraId="216CF786" w14:textId="2F5E6FE2" w:rsidR="00B81E54" w:rsidRPr="00AF0F90" w:rsidRDefault="00B81E54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Operations Report</w:t>
            </w:r>
          </w:p>
        </w:tc>
      </w:tr>
      <w:tr w:rsidR="00B81E54" w:rsidRPr="00AF0F90" w14:paraId="50685452" w14:textId="77777777" w:rsidTr="4608B962">
        <w:tc>
          <w:tcPr>
            <w:tcW w:w="988" w:type="dxa"/>
          </w:tcPr>
          <w:p w14:paraId="24031FBE" w14:textId="1F8EE939" w:rsidR="00B81E54" w:rsidRPr="00AF0F90" w:rsidRDefault="00B81E54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7.2.1</w:t>
            </w:r>
          </w:p>
        </w:tc>
        <w:tc>
          <w:tcPr>
            <w:tcW w:w="8646" w:type="dxa"/>
          </w:tcPr>
          <w:p w14:paraId="6246E9BD" w14:textId="7815D88B" w:rsidR="00F114F4" w:rsidRPr="00AF0F90" w:rsidRDefault="00F114F4" w:rsidP="00A9619B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The CEO presented the report to the meeting and gave </w:t>
            </w:r>
            <w:r w:rsidR="00B83D80" w:rsidRPr="00AF0F90">
              <w:rPr>
                <w:rFonts w:ascii="Arial" w:hAnsi="Arial" w:cs="Arial"/>
                <w:sz w:val="22"/>
                <w:szCs w:val="22"/>
              </w:rPr>
              <w:t>update</w:t>
            </w:r>
            <w:r w:rsidR="00B577A3" w:rsidRPr="00AF0F90">
              <w:rPr>
                <w:rFonts w:ascii="Arial" w:hAnsi="Arial" w:cs="Arial"/>
                <w:sz w:val="22"/>
                <w:szCs w:val="22"/>
              </w:rPr>
              <w:t>s</w:t>
            </w:r>
            <w:r w:rsidR="00B83D80" w:rsidRPr="00AF0F90">
              <w:rPr>
                <w:rFonts w:ascii="Arial" w:hAnsi="Arial" w:cs="Arial"/>
                <w:sz w:val="22"/>
                <w:szCs w:val="22"/>
              </w:rPr>
              <w:t xml:space="preserve"> on </w:t>
            </w:r>
            <w:r w:rsidR="00B577A3" w:rsidRPr="00AF0F90">
              <w:rPr>
                <w:rFonts w:ascii="Arial" w:hAnsi="Arial" w:cs="Arial"/>
                <w:sz w:val="22"/>
                <w:szCs w:val="22"/>
              </w:rPr>
              <w:t xml:space="preserve">planned meetings with councils and a </w:t>
            </w:r>
            <w:r w:rsidR="00B83D80" w:rsidRPr="00AF0F90">
              <w:rPr>
                <w:rFonts w:ascii="Arial" w:hAnsi="Arial" w:cs="Arial"/>
                <w:sz w:val="22"/>
                <w:szCs w:val="22"/>
              </w:rPr>
              <w:t>new recycling contract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, confirming that a </w:t>
            </w:r>
            <w:r w:rsidR="00B83D80" w:rsidRPr="00AF0F90">
              <w:rPr>
                <w:rFonts w:ascii="Arial" w:hAnsi="Arial" w:cs="Arial"/>
                <w:sz w:val="22"/>
                <w:szCs w:val="22"/>
              </w:rPr>
              <w:t xml:space="preserve">paper will come to the board on the details. </w:t>
            </w:r>
            <w:r w:rsidR="00B577A3" w:rsidRPr="00AF0F90">
              <w:rPr>
                <w:rFonts w:ascii="Arial" w:hAnsi="Arial" w:cs="Arial"/>
                <w:sz w:val="22"/>
                <w:szCs w:val="22"/>
              </w:rPr>
              <w:t xml:space="preserve"> He stated that s</w:t>
            </w:r>
            <w:r w:rsidR="008C53DC" w:rsidRPr="00AF0F90">
              <w:rPr>
                <w:rFonts w:ascii="Arial" w:hAnsi="Arial" w:cs="Arial"/>
                <w:sz w:val="22"/>
                <w:szCs w:val="22"/>
              </w:rPr>
              <w:t>ome adjustments might need to be made to the building to accommodate the</w:t>
            </w:r>
            <w:r w:rsidR="00B577A3" w:rsidRPr="00AF0F90">
              <w:rPr>
                <w:rFonts w:ascii="Arial" w:hAnsi="Arial" w:cs="Arial"/>
                <w:sz w:val="22"/>
                <w:szCs w:val="22"/>
              </w:rPr>
              <w:t xml:space="preserve"> new</w:t>
            </w:r>
            <w:r w:rsidR="008C53DC" w:rsidRPr="00AF0F90">
              <w:rPr>
                <w:rFonts w:ascii="Arial" w:hAnsi="Arial" w:cs="Arial"/>
                <w:sz w:val="22"/>
                <w:szCs w:val="22"/>
              </w:rPr>
              <w:t xml:space="preserve"> contract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and therefore a</w:t>
            </w:r>
            <w:r w:rsidR="000A270A" w:rsidRPr="00AF0F90">
              <w:rPr>
                <w:rFonts w:ascii="Arial" w:hAnsi="Arial" w:cs="Arial"/>
                <w:sz w:val="22"/>
                <w:szCs w:val="22"/>
              </w:rPr>
              <w:t xml:space="preserve"> capital spend may be</w:t>
            </w:r>
            <w:r w:rsidR="00B577A3" w:rsidRPr="00AF0F90">
              <w:rPr>
                <w:rFonts w:ascii="Arial" w:hAnsi="Arial" w:cs="Arial"/>
                <w:sz w:val="22"/>
                <w:szCs w:val="22"/>
              </w:rPr>
              <w:t xml:space="preserve"> required</w:t>
            </w:r>
            <w:r w:rsidR="000A270A" w:rsidRPr="00AF0F9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5825906" w14:textId="4657D12F" w:rsidR="00B83D80" w:rsidRPr="00AF0F90" w:rsidRDefault="00F114F4" w:rsidP="00A9619B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The m</w:t>
            </w:r>
            <w:r w:rsidR="0062573E" w:rsidRPr="00AF0F90">
              <w:rPr>
                <w:rFonts w:ascii="Arial" w:hAnsi="Arial" w:cs="Arial"/>
                <w:sz w:val="22"/>
                <w:szCs w:val="22"/>
              </w:rPr>
              <w:t>eeting discusse</w:t>
            </w:r>
            <w:r w:rsidRPr="00AF0F90">
              <w:rPr>
                <w:rFonts w:ascii="Arial" w:hAnsi="Arial" w:cs="Arial"/>
                <w:sz w:val="22"/>
                <w:szCs w:val="22"/>
              </w:rPr>
              <w:t>d</w:t>
            </w:r>
            <w:r w:rsidR="0062573E" w:rsidRPr="00AF0F90">
              <w:rPr>
                <w:rFonts w:ascii="Arial" w:hAnsi="Arial" w:cs="Arial"/>
                <w:sz w:val="22"/>
                <w:szCs w:val="22"/>
              </w:rPr>
              <w:t xml:space="preserve"> recyclin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="0062573E" w:rsidRPr="00AF0F90">
              <w:rPr>
                <w:rFonts w:ascii="Arial" w:hAnsi="Arial" w:cs="Arial"/>
                <w:sz w:val="22"/>
                <w:szCs w:val="22"/>
              </w:rPr>
              <w:t>projected income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157425" w:rsidRPr="00AF0F90">
              <w:rPr>
                <w:rFonts w:ascii="Arial" w:hAnsi="Arial" w:cs="Arial"/>
                <w:sz w:val="22"/>
                <w:szCs w:val="22"/>
              </w:rPr>
              <w:t xml:space="preserve">staffing logistics.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The scope for shredding expansion was given consideration, the CEO stating this </w:t>
            </w:r>
            <w:r w:rsidR="00B577A3" w:rsidRPr="00AF0F90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a growth area </w:t>
            </w:r>
            <w:r w:rsidR="00011D95">
              <w:rPr>
                <w:rFonts w:ascii="Arial" w:hAnsi="Arial" w:cs="Arial"/>
                <w:sz w:val="22"/>
                <w:szCs w:val="22"/>
              </w:rPr>
              <w:t>that would need resource planning.</w:t>
            </w:r>
          </w:p>
          <w:p w14:paraId="26E593EB" w14:textId="736C18DD" w:rsidR="00AE055E" w:rsidRPr="00AF0F90" w:rsidRDefault="00F114F4" w:rsidP="00A9619B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The Chair commented that the report contained statistics that could be utilised effectively for marketing. </w:t>
            </w:r>
          </w:p>
        </w:tc>
      </w:tr>
      <w:tr w:rsidR="00B81E54" w:rsidRPr="00AF0F90" w14:paraId="667CD29A" w14:textId="77777777" w:rsidTr="4608B962">
        <w:tc>
          <w:tcPr>
            <w:tcW w:w="988" w:type="dxa"/>
          </w:tcPr>
          <w:p w14:paraId="5208B9A4" w14:textId="4208636B" w:rsidR="00B81E54" w:rsidRPr="00AF0F90" w:rsidRDefault="00B81E54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7.3</w:t>
            </w:r>
          </w:p>
        </w:tc>
        <w:tc>
          <w:tcPr>
            <w:tcW w:w="8646" w:type="dxa"/>
          </w:tcPr>
          <w:p w14:paraId="1E25330D" w14:textId="77777777" w:rsidR="00B81E54" w:rsidRPr="00AF0F90" w:rsidRDefault="00B81E54" w:rsidP="00B81E54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Health &amp; Safety Report </w:t>
            </w:r>
          </w:p>
          <w:p w14:paraId="33C6A38B" w14:textId="142448C6" w:rsidR="00B577A3" w:rsidRPr="00AF0F90" w:rsidRDefault="00B577A3" w:rsidP="00B81E54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There were no H&amp;S incidents to report.</w:t>
            </w:r>
          </w:p>
        </w:tc>
      </w:tr>
      <w:tr w:rsidR="00B81E54" w:rsidRPr="00AF0F90" w14:paraId="69D2AEE3" w14:textId="77777777" w:rsidTr="4608B962">
        <w:tc>
          <w:tcPr>
            <w:tcW w:w="988" w:type="dxa"/>
          </w:tcPr>
          <w:p w14:paraId="6A289389" w14:textId="7FE7A472" w:rsidR="00B81E54" w:rsidRPr="00AF0F90" w:rsidRDefault="00B81E54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7.4</w:t>
            </w:r>
          </w:p>
        </w:tc>
        <w:tc>
          <w:tcPr>
            <w:tcW w:w="8646" w:type="dxa"/>
          </w:tcPr>
          <w:p w14:paraId="3B574ACC" w14:textId="77777777" w:rsidR="00B81E54" w:rsidRPr="00AF0F90" w:rsidRDefault="00B81E54" w:rsidP="007E7663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Fire Safety Report </w:t>
            </w:r>
          </w:p>
          <w:p w14:paraId="31B0E1C9" w14:textId="1EDD5272" w:rsidR="00B81E54" w:rsidRPr="00AF0F90" w:rsidRDefault="00B81E54" w:rsidP="007E7663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There were no incidents to report. </w:t>
            </w:r>
          </w:p>
        </w:tc>
      </w:tr>
      <w:tr w:rsidR="00156292" w:rsidRPr="00AF0F90" w14:paraId="2A36051D" w14:textId="77777777" w:rsidTr="4608B962">
        <w:tc>
          <w:tcPr>
            <w:tcW w:w="988" w:type="dxa"/>
          </w:tcPr>
          <w:p w14:paraId="5D71A609" w14:textId="5EA5A145" w:rsidR="00156292" w:rsidRPr="00AF0F90" w:rsidRDefault="00156292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8.0</w:t>
            </w:r>
          </w:p>
        </w:tc>
        <w:tc>
          <w:tcPr>
            <w:tcW w:w="8646" w:type="dxa"/>
          </w:tcPr>
          <w:p w14:paraId="6BFB7EA2" w14:textId="6715209C" w:rsidR="00156292" w:rsidRPr="00AF0F90" w:rsidRDefault="00156292" w:rsidP="007E7663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Finance Report</w:t>
            </w:r>
          </w:p>
        </w:tc>
      </w:tr>
      <w:tr w:rsidR="00156292" w:rsidRPr="00AF0F90" w14:paraId="7C9C1E69" w14:textId="77777777" w:rsidTr="4608B962">
        <w:tc>
          <w:tcPr>
            <w:tcW w:w="988" w:type="dxa"/>
          </w:tcPr>
          <w:p w14:paraId="3249F417" w14:textId="48D8BDA9" w:rsidR="00156292" w:rsidRPr="00AF0F90" w:rsidRDefault="00156292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8.1</w:t>
            </w:r>
          </w:p>
        </w:tc>
        <w:tc>
          <w:tcPr>
            <w:tcW w:w="8646" w:type="dxa"/>
          </w:tcPr>
          <w:p w14:paraId="5A25F104" w14:textId="64171869" w:rsidR="00156292" w:rsidRPr="00AF0F90" w:rsidRDefault="00156292" w:rsidP="007E7663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The January Finance Report was presented to the meeting and taken as read.  </w:t>
            </w:r>
          </w:p>
        </w:tc>
      </w:tr>
      <w:tr w:rsidR="00B81E54" w:rsidRPr="00AF0F90" w14:paraId="0F452DCC" w14:textId="77777777" w:rsidTr="4608B962">
        <w:tc>
          <w:tcPr>
            <w:tcW w:w="988" w:type="dxa"/>
          </w:tcPr>
          <w:p w14:paraId="301890A3" w14:textId="5D5A1651" w:rsidR="00B81E54" w:rsidRPr="00AF0F90" w:rsidRDefault="00B81E54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8.</w:t>
            </w:r>
            <w:r w:rsidR="00156292" w:rsidRPr="00AF0F90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8646" w:type="dxa"/>
          </w:tcPr>
          <w:p w14:paraId="19933E4A" w14:textId="5D0D6F70" w:rsidR="00800F70" w:rsidRPr="00AF0F90" w:rsidRDefault="00B577A3" w:rsidP="007E766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The Head of Finance </w:t>
            </w:r>
            <w:r w:rsidR="00156292" w:rsidRPr="00AF0F90">
              <w:rPr>
                <w:rFonts w:ascii="Arial" w:hAnsi="Arial" w:cs="Arial"/>
                <w:sz w:val="22"/>
                <w:szCs w:val="22"/>
              </w:rPr>
              <w:t xml:space="preserve">gave an update on the budget stating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that some </w:t>
            </w:r>
            <w:r w:rsidR="00800F70" w:rsidRPr="00AF0F90">
              <w:rPr>
                <w:rFonts w:ascii="Arial" w:hAnsi="Arial" w:cs="Arial"/>
                <w:sz w:val="22"/>
                <w:szCs w:val="22"/>
              </w:rPr>
              <w:t xml:space="preserve">small amendments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have been made since the budget meeting in the previous week. </w:t>
            </w:r>
          </w:p>
          <w:p w14:paraId="0FE8F7B7" w14:textId="05279B60" w:rsidR="00AF0F90" w:rsidRDefault="00B577A3" w:rsidP="007E766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She reported to the meeting on a discussion with Sponsor Branch</w:t>
            </w:r>
            <w:r w:rsidR="00156292" w:rsidRPr="00AF0F90">
              <w:rPr>
                <w:rFonts w:ascii="Arial" w:hAnsi="Arial" w:cs="Arial"/>
                <w:sz w:val="22"/>
                <w:szCs w:val="22"/>
              </w:rPr>
              <w:t>; t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hey are aware of </w:t>
            </w:r>
            <w:proofErr w:type="spellStart"/>
            <w:r w:rsidRPr="00AF0F90">
              <w:rPr>
                <w:rFonts w:ascii="Arial" w:hAnsi="Arial" w:cs="Arial"/>
                <w:sz w:val="22"/>
                <w:szCs w:val="22"/>
              </w:rPr>
              <w:t>Usel’s</w:t>
            </w:r>
            <w:proofErr w:type="spellEnd"/>
            <w:r w:rsidRPr="00AF0F90">
              <w:rPr>
                <w:rFonts w:ascii="Arial" w:hAnsi="Arial" w:cs="Arial"/>
                <w:sz w:val="22"/>
                <w:szCs w:val="22"/>
              </w:rPr>
              <w:t xml:space="preserve"> budget situation </w:t>
            </w:r>
            <w:r w:rsidR="00536E2A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B1530">
              <w:rPr>
                <w:rFonts w:ascii="Arial" w:hAnsi="Arial" w:cs="Arial"/>
                <w:sz w:val="22"/>
                <w:szCs w:val="22"/>
              </w:rPr>
              <w:t>are committed to supporting Usel.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6292" w:rsidRPr="00AF0F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E19818" w14:textId="3D0EF50E" w:rsidR="0003630E" w:rsidRPr="00AF0F90" w:rsidRDefault="0003630E" w:rsidP="007E766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The Head of Finance detailed figures on the planned pay remit and stated this is a priority.  She commented that with the revised budget figures, this would bring the business in on budget</w:t>
            </w:r>
            <w:r w:rsidR="00FC0BA7">
              <w:rPr>
                <w:rFonts w:ascii="Arial" w:hAnsi="Arial" w:cs="Arial"/>
                <w:sz w:val="22"/>
                <w:szCs w:val="22"/>
              </w:rPr>
              <w:t xml:space="preserve"> for 24-25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32D633E" w14:textId="33FAD8A3" w:rsidR="00803E0E" w:rsidRPr="00AF0F90" w:rsidRDefault="0003630E" w:rsidP="0015629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The me</w:t>
            </w:r>
            <w:r w:rsidR="00AF0F90">
              <w:rPr>
                <w:rFonts w:ascii="Arial" w:hAnsi="Arial" w:cs="Arial"/>
                <w:sz w:val="22"/>
                <w:szCs w:val="22"/>
              </w:rPr>
              <w:t xml:space="preserve">mbers </w:t>
            </w:r>
            <w:proofErr w:type="gramStart"/>
            <w:r w:rsidR="00AF0F90">
              <w:rPr>
                <w:rFonts w:ascii="Arial" w:hAnsi="Arial" w:cs="Arial"/>
                <w:sz w:val="22"/>
                <w:szCs w:val="22"/>
              </w:rPr>
              <w:t>were in agreement</w:t>
            </w:r>
            <w:proofErr w:type="gramEnd"/>
            <w:r w:rsidR="00AF0F90">
              <w:rPr>
                <w:rFonts w:ascii="Arial" w:hAnsi="Arial" w:cs="Arial"/>
                <w:sz w:val="22"/>
                <w:szCs w:val="22"/>
              </w:rPr>
              <w:t xml:space="preserve"> that further information on GIA and any potential additional funding is required from the Department before the budget is finalised.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6292" w:rsidRPr="00AF0F90">
              <w:rPr>
                <w:rFonts w:ascii="Arial" w:hAnsi="Arial" w:cs="Arial"/>
                <w:sz w:val="22"/>
                <w:szCs w:val="22"/>
              </w:rPr>
              <w:t xml:space="preserve">The Head of Finance </w:t>
            </w:r>
            <w:r w:rsidR="00AF0F90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156292" w:rsidRPr="00AF0F90">
              <w:rPr>
                <w:rFonts w:ascii="Arial" w:hAnsi="Arial" w:cs="Arial"/>
                <w:sz w:val="22"/>
                <w:szCs w:val="22"/>
              </w:rPr>
              <w:t xml:space="preserve">communicate any updates to the Board. </w:t>
            </w:r>
          </w:p>
        </w:tc>
      </w:tr>
      <w:tr w:rsidR="004431CA" w:rsidRPr="00AF0F90" w14:paraId="7A30D2CC" w14:textId="77777777" w:rsidTr="4608B962">
        <w:tc>
          <w:tcPr>
            <w:tcW w:w="988" w:type="dxa"/>
          </w:tcPr>
          <w:p w14:paraId="71512D49" w14:textId="6D21E30F" w:rsidR="004431CA" w:rsidRPr="00AF0F90" w:rsidRDefault="004431CA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8.</w:t>
            </w:r>
            <w:r w:rsidR="001B3D17" w:rsidRPr="00AF0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646" w:type="dxa"/>
          </w:tcPr>
          <w:p w14:paraId="3D2D624A" w14:textId="56C5FB78" w:rsidR="00156292" w:rsidRPr="00AF0F90" w:rsidRDefault="00156292" w:rsidP="003C3C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USEL Annual ARAC </w:t>
            </w:r>
            <w:r w:rsidR="003E6C4E">
              <w:rPr>
                <w:rFonts w:ascii="Arial" w:hAnsi="Arial" w:cs="Arial"/>
                <w:b/>
                <w:bCs/>
                <w:sz w:val="22"/>
                <w:szCs w:val="22"/>
              </w:rPr>
              <w:t>Report to the Accounting Officer</w:t>
            </w:r>
            <w:r w:rsidR="002D3F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2023/24</w:t>
            </w:r>
          </w:p>
          <w:p w14:paraId="52434813" w14:textId="5E3B76A4" w:rsidR="004431CA" w:rsidRPr="00AF0F90" w:rsidRDefault="00156292" w:rsidP="003C3C8C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The Vice-Chair</w:t>
            </w:r>
            <w:r w:rsidR="001B3D17" w:rsidRPr="00AF0F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0F90">
              <w:rPr>
                <w:rFonts w:ascii="Arial" w:hAnsi="Arial" w:cs="Arial"/>
                <w:sz w:val="22"/>
                <w:szCs w:val="22"/>
              </w:rPr>
              <w:t>presented the report to the meeting stating it is an u</w:t>
            </w:r>
            <w:r w:rsidR="008763AF" w:rsidRPr="00AF0F90">
              <w:rPr>
                <w:rFonts w:ascii="Arial" w:hAnsi="Arial" w:cs="Arial"/>
                <w:sz w:val="22"/>
                <w:szCs w:val="22"/>
              </w:rPr>
              <w:t xml:space="preserve">pdate on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763AF" w:rsidRPr="00AF0F90">
              <w:rPr>
                <w:rFonts w:ascii="Arial" w:hAnsi="Arial" w:cs="Arial"/>
                <w:sz w:val="22"/>
                <w:szCs w:val="22"/>
              </w:rPr>
              <w:t>previous year’s version</w:t>
            </w:r>
            <w:r w:rsidR="002D3FC2">
              <w:rPr>
                <w:rFonts w:ascii="Arial" w:hAnsi="Arial" w:cs="Arial"/>
                <w:sz w:val="22"/>
                <w:szCs w:val="22"/>
              </w:rPr>
              <w:t>, using</w:t>
            </w:r>
            <w:r w:rsidR="001E61CB">
              <w:rPr>
                <w:rFonts w:ascii="Arial" w:hAnsi="Arial" w:cs="Arial"/>
                <w:sz w:val="22"/>
                <w:szCs w:val="22"/>
              </w:rPr>
              <w:t xml:space="preserve"> the same format</w:t>
            </w:r>
            <w:r w:rsidR="008763AF" w:rsidRPr="00AF0F90">
              <w:rPr>
                <w:rFonts w:ascii="Arial" w:hAnsi="Arial" w:cs="Arial"/>
                <w:sz w:val="22"/>
                <w:szCs w:val="22"/>
              </w:rPr>
              <w:t xml:space="preserve"> that the Dep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artment </w:t>
            </w:r>
            <w:r w:rsidR="001E61CB">
              <w:rPr>
                <w:rFonts w:ascii="Arial" w:hAnsi="Arial" w:cs="Arial"/>
                <w:sz w:val="22"/>
                <w:szCs w:val="22"/>
              </w:rPr>
              <w:t xml:space="preserve">provided and </w:t>
            </w:r>
            <w:r w:rsidR="008763AF" w:rsidRPr="00AF0F90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content </w:t>
            </w:r>
            <w:r w:rsidR="008763AF" w:rsidRPr="00AF0F90">
              <w:rPr>
                <w:rFonts w:ascii="Arial" w:hAnsi="Arial" w:cs="Arial"/>
                <w:sz w:val="22"/>
                <w:szCs w:val="22"/>
              </w:rPr>
              <w:t xml:space="preserve">with.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61CB">
              <w:rPr>
                <w:rFonts w:ascii="Arial" w:hAnsi="Arial" w:cs="Arial"/>
                <w:sz w:val="22"/>
                <w:szCs w:val="22"/>
              </w:rPr>
              <w:t xml:space="preserve">This report covers the accounting period 2023/24 and would have been produced by the Chair at that time, D O’Hara, hence was signed by </w:t>
            </w:r>
            <w:r w:rsidR="006F161E">
              <w:rPr>
                <w:rFonts w:ascii="Arial" w:hAnsi="Arial" w:cs="Arial"/>
                <w:sz w:val="22"/>
                <w:szCs w:val="22"/>
              </w:rPr>
              <w:t xml:space="preserve">her as Vice Chair during the period. 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The report was </w:t>
            </w:r>
            <w:r w:rsidR="006F161E">
              <w:rPr>
                <w:rFonts w:ascii="Arial" w:hAnsi="Arial" w:cs="Arial"/>
                <w:sz w:val="22"/>
                <w:szCs w:val="22"/>
              </w:rPr>
              <w:t xml:space="preserve">considered and </w:t>
            </w:r>
            <w:r w:rsidRPr="00AF0F90">
              <w:rPr>
                <w:rFonts w:ascii="Arial" w:hAnsi="Arial" w:cs="Arial"/>
                <w:sz w:val="22"/>
                <w:szCs w:val="22"/>
              </w:rPr>
              <w:t>a</w:t>
            </w:r>
            <w:r w:rsidR="008763AF" w:rsidRPr="00AF0F90">
              <w:rPr>
                <w:rFonts w:ascii="Arial" w:hAnsi="Arial" w:cs="Arial"/>
                <w:sz w:val="22"/>
                <w:szCs w:val="22"/>
              </w:rPr>
              <w:t xml:space="preserve">ccepted. </w:t>
            </w:r>
          </w:p>
        </w:tc>
      </w:tr>
      <w:tr w:rsidR="004431CA" w:rsidRPr="00AF0F90" w14:paraId="620E56CE" w14:textId="77777777" w:rsidTr="4608B962">
        <w:tc>
          <w:tcPr>
            <w:tcW w:w="988" w:type="dxa"/>
          </w:tcPr>
          <w:p w14:paraId="13787F2F" w14:textId="5DDAE6A6" w:rsidR="004431CA" w:rsidRPr="00AF0F90" w:rsidRDefault="003507A0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8.3</w:t>
            </w:r>
          </w:p>
        </w:tc>
        <w:tc>
          <w:tcPr>
            <w:tcW w:w="8646" w:type="dxa"/>
          </w:tcPr>
          <w:p w14:paraId="27FA8881" w14:textId="77777777" w:rsidR="00156292" w:rsidRPr="00AF0F90" w:rsidRDefault="00156292" w:rsidP="003C3C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USEL Corporate Governance and Risk Management Framework v 1.0 11 4 22</w:t>
            </w:r>
          </w:p>
          <w:p w14:paraId="441A18B2" w14:textId="77777777" w:rsidR="00156292" w:rsidRPr="00AF0F90" w:rsidRDefault="00156292" w:rsidP="003C3C8C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The Vice-Chair presented the report to the meeting stating it </w:t>
            </w:r>
            <w:r w:rsidR="003507A0" w:rsidRPr="00AF0F90">
              <w:rPr>
                <w:rFonts w:ascii="Arial" w:hAnsi="Arial" w:cs="Arial"/>
                <w:sz w:val="22"/>
                <w:szCs w:val="22"/>
              </w:rPr>
              <w:t xml:space="preserve">was referenced in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the ARAC </w:t>
            </w:r>
            <w:r w:rsidR="003507A0" w:rsidRPr="00AF0F90">
              <w:rPr>
                <w:rFonts w:ascii="Arial" w:hAnsi="Arial" w:cs="Arial"/>
                <w:sz w:val="22"/>
                <w:szCs w:val="22"/>
              </w:rPr>
              <w:t xml:space="preserve">report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and is just for information.  </w:t>
            </w:r>
          </w:p>
          <w:p w14:paraId="15A9904A" w14:textId="77777777" w:rsidR="00156292" w:rsidRPr="00AF0F90" w:rsidRDefault="00156292" w:rsidP="003C3C8C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 xml:space="preserve">Several updates were deemed necessary </w:t>
            </w:r>
            <w:proofErr w:type="gramStart"/>
            <w:r w:rsidRPr="00AF0F90">
              <w:rPr>
                <w:rFonts w:ascii="Arial" w:hAnsi="Arial" w:cs="Arial"/>
                <w:sz w:val="22"/>
                <w:szCs w:val="22"/>
              </w:rPr>
              <w:t>at;</w:t>
            </w:r>
            <w:proofErr w:type="gramEnd"/>
            <w:r w:rsidRPr="00AF0F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814EE5" w14:textId="3CD46290" w:rsidR="00156292" w:rsidRPr="000D5A1F" w:rsidRDefault="000D5A1F" w:rsidP="000D5A1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0D5A1F">
              <w:rPr>
                <w:rFonts w:ascii="Arial" w:hAnsi="Arial" w:cs="Arial"/>
                <w:sz w:val="22"/>
                <w:szCs w:val="22"/>
              </w:rPr>
              <w:t xml:space="preserve">Section </w:t>
            </w:r>
            <w:r w:rsidR="00156292" w:rsidRPr="000D5A1F">
              <w:rPr>
                <w:rFonts w:ascii="Arial" w:hAnsi="Arial" w:cs="Arial"/>
                <w:sz w:val="22"/>
                <w:szCs w:val="22"/>
              </w:rPr>
              <w:t xml:space="preserve">4.3 – to be updated to eight. </w:t>
            </w:r>
          </w:p>
          <w:p w14:paraId="3DC4ABB5" w14:textId="77777777" w:rsidR="000D5A1F" w:rsidRPr="000D5A1F" w:rsidRDefault="000D5A1F" w:rsidP="000D5A1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0D5A1F">
              <w:rPr>
                <w:rFonts w:ascii="Arial" w:hAnsi="Arial" w:cs="Arial"/>
                <w:sz w:val="22"/>
                <w:szCs w:val="22"/>
              </w:rPr>
              <w:t>Diagram at section 4 to be modified.</w:t>
            </w:r>
          </w:p>
          <w:p w14:paraId="0BF25AA7" w14:textId="77777777" w:rsidR="004431CA" w:rsidRPr="000D5A1F" w:rsidRDefault="000D5A1F" w:rsidP="000D5A1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0D5A1F">
              <w:rPr>
                <w:rFonts w:ascii="Arial" w:hAnsi="Arial" w:cs="Arial"/>
                <w:sz w:val="22"/>
                <w:szCs w:val="22"/>
              </w:rPr>
              <w:t>Version number to be updated to 2 as of February 2025.</w:t>
            </w:r>
          </w:p>
          <w:p w14:paraId="10B3F017" w14:textId="480C2B88" w:rsidR="000D5A1F" w:rsidRPr="00AF0F90" w:rsidRDefault="000D5A1F" w:rsidP="00E41B05">
            <w:pPr>
              <w:tabs>
                <w:tab w:val="left" w:pos="2040"/>
                <w:tab w:val="left" w:pos="249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1B0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Action: </w:t>
            </w:r>
            <w:r w:rsidR="009214D2" w:rsidRPr="00E41B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26A0A" w:rsidRPr="00E41B05">
              <w:rPr>
                <w:rFonts w:ascii="Arial" w:hAnsi="Arial" w:cs="Arial"/>
                <w:b/>
                <w:bCs/>
                <w:sz w:val="22"/>
                <w:szCs w:val="22"/>
              </w:rPr>
              <w:t>R Smyth</w:t>
            </w:r>
          </w:p>
        </w:tc>
      </w:tr>
      <w:tr w:rsidR="0086691D" w:rsidRPr="00AF0F90" w14:paraId="261DA791" w14:textId="77777777" w:rsidTr="4608B962">
        <w:tc>
          <w:tcPr>
            <w:tcW w:w="988" w:type="dxa"/>
          </w:tcPr>
          <w:p w14:paraId="47A3304F" w14:textId="0B27E584" w:rsidR="0086691D" w:rsidRPr="00AF0F90" w:rsidRDefault="0086691D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lastRenderedPageBreak/>
              <w:t>9.1.1</w:t>
            </w:r>
          </w:p>
        </w:tc>
        <w:tc>
          <w:tcPr>
            <w:tcW w:w="8646" w:type="dxa"/>
          </w:tcPr>
          <w:p w14:paraId="5A811C0B" w14:textId="35BF6C0C" w:rsidR="0086691D" w:rsidRPr="00AF0F90" w:rsidRDefault="0086691D" w:rsidP="005B0892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Matters to Note</w:t>
            </w:r>
          </w:p>
        </w:tc>
      </w:tr>
      <w:tr w:rsidR="0086691D" w:rsidRPr="00AF0F90" w14:paraId="2901A583" w14:textId="77777777" w:rsidTr="4608B962">
        <w:tc>
          <w:tcPr>
            <w:tcW w:w="988" w:type="dxa"/>
          </w:tcPr>
          <w:p w14:paraId="2BE9248D" w14:textId="5CC024E7" w:rsidR="0086691D" w:rsidRPr="00AF0F90" w:rsidRDefault="0086691D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9.1.2</w:t>
            </w:r>
          </w:p>
        </w:tc>
        <w:tc>
          <w:tcPr>
            <w:tcW w:w="8646" w:type="dxa"/>
          </w:tcPr>
          <w:p w14:paraId="56385000" w14:textId="77AA76D4" w:rsidR="0086691D" w:rsidRPr="00AF0F90" w:rsidRDefault="0086691D" w:rsidP="009F3059">
            <w:pPr>
              <w:pStyle w:val="PlainText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AF0F9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 xml:space="preserve">Risk Register Deep Dive </w:t>
            </w:r>
          </w:p>
          <w:p w14:paraId="56FDF9A4" w14:textId="77777777" w:rsidR="006D6EC2" w:rsidRPr="00AF0F90" w:rsidRDefault="006D6EC2" w:rsidP="009F3059">
            <w:pPr>
              <w:pStyle w:val="PlainText"/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The Vice Chair stated that pension provision needs to be added to the register and consideration given to how this is </w:t>
            </w:r>
            <w:r w:rsidR="00804B8D"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articulated. </w:t>
            </w:r>
            <w:r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C</w:t>
            </w:r>
            <w:r w:rsidR="00804B8D"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asual workers </w:t>
            </w:r>
            <w:r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also need to be </w:t>
            </w:r>
            <w:r w:rsidR="00804B8D"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added.</w:t>
            </w:r>
            <w:r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It was agreed the Vice Chair and CEO will work through the wording together.</w:t>
            </w:r>
          </w:p>
          <w:p w14:paraId="79267AAB" w14:textId="72C2894B" w:rsidR="00804B8D" w:rsidRPr="00AF0F90" w:rsidRDefault="006D6EC2" w:rsidP="009F3059">
            <w:pPr>
              <w:pStyle w:val="PlainText"/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F0F9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Action:</w:t>
            </w:r>
            <w:r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804B8D"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Vice Chair and CEO</w:t>
            </w:r>
          </w:p>
          <w:p w14:paraId="19F544AF" w14:textId="52CAFDF0" w:rsidR="006D6EC2" w:rsidRPr="00AF0F90" w:rsidRDefault="006D6EC2" w:rsidP="009F3059">
            <w:pPr>
              <w:pStyle w:val="PlainText"/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The meeting discussed adding income as a risk, agreeing this requires on-going monitoring and could come under ‘Financial Management</w:t>
            </w:r>
            <w:r w:rsidR="000D5A1F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’, </w:t>
            </w:r>
            <w:r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incorporat</w:t>
            </w:r>
            <w:r w:rsidR="000D5A1F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ing</w:t>
            </w:r>
            <w:r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pressures on </w:t>
            </w:r>
            <w:r w:rsidR="000D5A1F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the </w:t>
            </w:r>
            <w:r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budget.  E Finlay stated she would share wording on this with the</w:t>
            </w:r>
            <w:r w:rsidR="000D5A1F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members.</w:t>
            </w:r>
          </w:p>
          <w:p w14:paraId="00F21F2F" w14:textId="61C729C8" w:rsidR="006D6EC2" w:rsidRPr="00AF0F90" w:rsidRDefault="006D6EC2" w:rsidP="009F3059">
            <w:pPr>
              <w:pStyle w:val="PlainText"/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F0F9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Action</w:t>
            </w:r>
            <w:r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:  E Finlay. </w:t>
            </w:r>
          </w:p>
          <w:p w14:paraId="30939681" w14:textId="55F3941F" w:rsidR="006616A0" w:rsidRPr="00AF0F90" w:rsidRDefault="006D6EC2" w:rsidP="009F3059">
            <w:pPr>
              <w:pStyle w:val="PlainTex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The current r</w:t>
            </w:r>
            <w:r w:rsidR="0080126E" w:rsidRPr="00AF0F9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egister was accepted. </w:t>
            </w:r>
          </w:p>
        </w:tc>
      </w:tr>
      <w:tr w:rsidR="006D6EC2" w:rsidRPr="00AF0F90" w14:paraId="23731869" w14:textId="77777777" w:rsidTr="4608B962">
        <w:tc>
          <w:tcPr>
            <w:tcW w:w="988" w:type="dxa"/>
          </w:tcPr>
          <w:p w14:paraId="5898C6D2" w14:textId="5B49A654" w:rsidR="006D6EC2" w:rsidRPr="00AF0F90" w:rsidRDefault="006D6EC2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9.1.3.</w:t>
            </w:r>
          </w:p>
        </w:tc>
        <w:tc>
          <w:tcPr>
            <w:tcW w:w="8646" w:type="dxa"/>
          </w:tcPr>
          <w:p w14:paraId="1D9510B5" w14:textId="77777777" w:rsidR="006D6EC2" w:rsidRPr="00AF0F90" w:rsidRDefault="006D6EC2" w:rsidP="006D6E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Pr="00AF0F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artnership Agreement </w:t>
            </w:r>
          </w:p>
          <w:p w14:paraId="781046A5" w14:textId="02A00C61" w:rsidR="006D6EC2" w:rsidRPr="00AF0F90" w:rsidRDefault="006D6EC2" w:rsidP="00C34C35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F0F9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Pr="00AF0F90">
              <w:rPr>
                <w:rFonts w:ascii="Arial" w:hAnsi="Arial" w:cs="Arial"/>
                <w:color w:val="000000"/>
                <w:sz w:val="22"/>
                <w:szCs w:val="22"/>
              </w:rPr>
              <w:t xml:space="preserve">he Chair explained this had been forwarded from the Department with their additions.  R Smyth had reviewed to ensure all changes had been made.  The meeting agreed this can now be signed off. </w:t>
            </w:r>
          </w:p>
        </w:tc>
      </w:tr>
      <w:tr w:rsidR="0086691D" w:rsidRPr="00AF0F90" w14:paraId="0C1F2C5A" w14:textId="77777777" w:rsidTr="4608B962">
        <w:tc>
          <w:tcPr>
            <w:tcW w:w="988" w:type="dxa"/>
          </w:tcPr>
          <w:p w14:paraId="6F6864B4" w14:textId="3C86D67E" w:rsidR="0086691D" w:rsidRPr="00AF0F90" w:rsidRDefault="0086691D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10.0</w:t>
            </w:r>
          </w:p>
        </w:tc>
        <w:tc>
          <w:tcPr>
            <w:tcW w:w="8646" w:type="dxa"/>
          </w:tcPr>
          <w:p w14:paraId="27F9D6E8" w14:textId="77777777" w:rsidR="003900AA" w:rsidRPr="00AF0F90" w:rsidRDefault="0086691D" w:rsidP="001D18A0">
            <w:p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F0F90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Training </w:t>
            </w:r>
            <w:r w:rsidR="003900AA" w:rsidRPr="00AF0F90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R</w:t>
            </w:r>
            <w:r w:rsidRPr="00AF0F90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egister</w:t>
            </w:r>
            <w:r w:rsidRPr="00AF0F9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F3B2DF8" w14:textId="756D6B73" w:rsidR="002B1E94" w:rsidRPr="00AF0F90" w:rsidRDefault="006D6EC2" w:rsidP="002B1E94">
            <w:p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F0F9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The Chair requested that all members keep updating </w:t>
            </w:r>
            <w:r w:rsidR="002B1E94" w:rsidRPr="00AF0F9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their training </w:t>
            </w:r>
            <w:r w:rsidRPr="00AF0F9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regularly</w:t>
            </w:r>
            <w:r w:rsidR="002B1E94" w:rsidRPr="00AF0F9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and requested R Smyth check why some modules are still showing which need to be removed. </w:t>
            </w:r>
          </w:p>
          <w:p w14:paraId="12EC3E50" w14:textId="16C4F12F" w:rsidR="00633A97" w:rsidRPr="00AF0F90" w:rsidRDefault="002B1E94" w:rsidP="00300B02">
            <w:p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F0F90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Action:</w:t>
            </w:r>
            <w:r w:rsidRPr="00AF0F9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 Smyth</w:t>
            </w:r>
          </w:p>
        </w:tc>
      </w:tr>
      <w:tr w:rsidR="003D1798" w:rsidRPr="00AF0F90" w14:paraId="5F456BF9" w14:textId="77777777" w:rsidTr="4608B962">
        <w:tc>
          <w:tcPr>
            <w:tcW w:w="988" w:type="dxa"/>
          </w:tcPr>
          <w:p w14:paraId="50D3EA9D" w14:textId="6D931E6F" w:rsidR="003D1798" w:rsidRPr="00AF0F90" w:rsidRDefault="003D1798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10.1</w:t>
            </w:r>
          </w:p>
        </w:tc>
        <w:tc>
          <w:tcPr>
            <w:tcW w:w="8646" w:type="dxa"/>
          </w:tcPr>
          <w:p w14:paraId="74627951" w14:textId="77777777" w:rsidR="003D1798" w:rsidRPr="00AF0F90" w:rsidRDefault="003D1798" w:rsidP="001D18A0">
            <w:pP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F0F90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Commercial Review</w:t>
            </w:r>
          </w:p>
          <w:p w14:paraId="6CDC6CC3" w14:textId="551A61A8" w:rsidR="003D1798" w:rsidRPr="00AF0F90" w:rsidRDefault="003D1798" w:rsidP="001D18A0">
            <w:p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F0F9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The Chair stated that a summary of the document was required to explain why it was being brought to the Board.</w:t>
            </w:r>
            <w:r w:rsidR="00300B02" w:rsidRPr="00AF0F9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 It was also agreed that 3.10 needs to be reviewed.  The document will be brought back to the Board in due course. </w:t>
            </w:r>
            <w:r w:rsidR="00FC0BA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86691D" w:rsidRPr="00AF0F90" w14:paraId="2F293B31" w14:textId="77777777" w:rsidTr="4608B962">
        <w:tc>
          <w:tcPr>
            <w:tcW w:w="988" w:type="dxa"/>
          </w:tcPr>
          <w:p w14:paraId="1AC7ECB9" w14:textId="7E69DA67" w:rsidR="0086691D" w:rsidRPr="00AF0F90" w:rsidRDefault="0086691D" w:rsidP="007E7663">
            <w:pPr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11.0</w:t>
            </w:r>
          </w:p>
        </w:tc>
        <w:tc>
          <w:tcPr>
            <w:tcW w:w="8646" w:type="dxa"/>
          </w:tcPr>
          <w:p w14:paraId="30C709FC" w14:textId="77777777" w:rsidR="0086691D" w:rsidRPr="00AF0F90" w:rsidRDefault="0086691D" w:rsidP="0086691D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F90">
              <w:rPr>
                <w:rFonts w:ascii="Arial" w:hAnsi="Arial" w:cs="Arial"/>
                <w:b/>
                <w:bCs/>
                <w:sz w:val="22"/>
                <w:szCs w:val="22"/>
              </w:rPr>
              <w:t>Any Other Business</w:t>
            </w:r>
          </w:p>
          <w:p w14:paraId="0F21D1E1" w14:textId="437EB777" w:rsidR="00147CDB" w:rsidRPr="00AF0F90" w:rsidRDefault="00300B02" w:rsidP="0086691D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The CEO reported on the recent ‘</w:t>
            </w:r>
            <w:r w:rsidR="00F6302F" w:rsidRPr="00AF0F90">
              <w:rPr>
                <w:rFonts w:ascii="Arial" w:hAnsi="Arial" w:cs="Arial"/>
                <w:sz w:val="22"/>
                <w:szCs w:val="22"/>
              </w:rPr>
              <w:t xml:space="preserve">Chats with the </w:t>
            </w:r>
            <w:r w:rsidRPr="00AF0F90">
              <w:rPr>
                <w:rFonts w:ascii="Arial" w:hAnsi="Arial" w:cs="Arial"/>
                <w:sz w:val="22"/>
                <w:szCs w:val="22"/>
              </w:rPr>
              <w:t>C</w:t>
            </w:r>
            <w:r w:rsidR="00F6302F" w:rsidRPr="00AF0F90">
              <w:rPr>
                <w:rFonts w:ascii="Arial" w:hAnsi="Arial" w:cs="Arial"/>
                <w:sz w:val="22"/>
                <w:szCs w:val="22"/>
              </w:rPr>
              <w:t>hief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’ session.  He commented that it had been a very positive session and the staff </w:t>
            </w:r>
            <w:r w:rsidR="00C46B11">
              <w:rPr>
                <w:rFonts w:ascii="Arial" w:hAnsi="Arial" w:cs="Arial"/>
                <w:sz w:val="22"/>
                <w:szCs w:val="22"/>
              </w:rPr>
              <w:t xml:space="preserve">who attended </w:t>
            </w:r>
            <w:r w:rsidRPr="00AF0F90">
              <w:rPr>
                <w:rFonts w:ascii="Arial" w:hAnsi="Arial" w:cs="Arial"/>
                <w:sz w:val="22"/>
                <w:szCs w:val="22"/>
              </w:rPr>
              <w:t xml:space="preserve">seem very committed to progressing </w:t>
            </w:r>
            <w:proofErr w:type="spellStart"/>
            <w:r w:rsidRPr="00AF0F90">
              <w:rPr>
                <w:rFonts w:ascii="Arial" w:hAnsi="Arial" w:cs="Arial"/>
                <w:sz w:val="22"/>
                <w:szCs w:val="22"/>
              </w:rPr>
              <w:t>Usel’s</w:t>
            </w:r>
            <w:proofErr w:type="spellEnd"/>
            <w:r w:rsidRPr="00AF0F90">
              <w:rPr>
                <w:rFonts w:ascii="Arial" w:hAnsi="Arial" w:cs="Arial"/>
                <w:sz w:val="22"/>
                <w:szCs w:val="22"/>
              </w:rPr>
              <w:t xml:space="preserve"> goals.  Their main concerns are around pay, pensions and the job evaluation.  </w:t>
            </w:r>
          </w:p>
          <w:p w14:paraId="02D136A0" w14:textId="0B48ED8D" w:rsidR="00300B02" w:rsidRPr="00AF0F90" w:rsidRDefault="00300B02" w:rsidP="0086691D">
            <w:pPr>
              <w:pStyle w:val="PlainText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AF0F9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The meeting noted the comments. </w:t>
            </w:r>
          </w:p>
        </w:tc>
      </w:tr>
      <w:tr w:rsidR="0086691D" w:rsidRPr="00AF0F90" w14:paraId="0A59277D" w14:textId="24404094" w:rsidTr="4608B962">
        <w:tc>
          <w:tcPr>
            <w:tcW w:w="988" w:type="dxa"/>
          </w:tcPr>
          <w:p w14:paraId="41E17BBD" w14:textId="3DECA7D7" w:rsidR="0086691D" w:rsidRPr="00AF0F90" w:rsidRDefault="0086691D" w:rsidP="007E76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6" w:type="dxa"/>
          </w:tcPr>
          <w:p w14:paraId="4FFA2690" w14:textId="780D0DFF" w:rsidR="0086691D" w:rsidRPr="00AF0F90" w:rsidRDefault="0086691D" w:rsidP="0086691D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AF0F90">
              <w:rPr>
                <w:rFonts w:ascii="Arial" w:hAnsi="Arial" w:cs="Arial"/>
                <w:sz w:val="22"/>
                <w:szCs w:val="22"/>
              </w:rPr>
              <w:t>There was no other business.</w:t>
            </w:r>
          </w:p>
        </w:tc>
      </w:tr>
      <w:tr w:rsidR="0086691D" w:rsidRPr="00AF0F90" w14:paraId="7DE027A6" w14:textId="77777777" w:rsidTr="4608B962">
        <w:tc>
          <w:tcPr>
            <w:tcW w:w="988" w:type="dxa"/>
          </w:tcPr>
          <w:p w14:paraId="3F37537A" w14:textId="246BFA0B" w:rsidR="0086691D" w:rsidRPr="00AF0F90" w:rsidRDefault="0086691D" w:rsidP="007E76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6" w:type="dxa"/>
          </w:tcPr>
          <w:p w14:paraId="488A54B3" w14:textId="20919611" w:rsidR="0086691D" w:rsidRPr="00AF0F90" w:rsidRDefault="0086691D" w:rsidP="007E766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4608B962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 –</w:t>
            </w:r>
            <w:r w:rsidR="008625FF" w:rsidRPr="4608B9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625FF" w:rsidRPr="4608B962">
              <w:rPr>
                <w:rFonts w:ascii="Arial" w:hAnsi="Arial" w:cs="Arial"/>
                <w:sz w:val="22"/>
                <w:szCs w:val="22"/>
              </w:rPr>
              <w:t>Wednesday</w:t>
            </w:r>
            <w:r w:rsidR="003900AA" w:rsidRPr="4608B9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608B962">
              <w:rPr>
                <w:rFonts w:ascii="Arial" w:hAnsi="Arial" w:cs="Arial"/>
                <w:sz w:val="22"/>
                <w:szCs w:val="22"/>
              </w:rPr>
              <w:t>2</w:t>
            </w:r>
            <w:r w:rsidR="008625FF" w:rsidRPr="4608B962">
              <w:rPr>
                <w:rFonts w:ascii="Arial" w:hAnsi="Arial" w:cs="Arial"/>
                <w:sz w:val="22"/>
                <w:szCs w:val="22"/>
              </w:rPr>
              <w:t>6</w:t>
            </w:r>
            <w:r w:rsidRPr="4608B962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4608B9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25FF" w:rsidRPr="4608B962">
              <w:rPr>
                <w:rFonts w:ascii="Arial" w:hAnsi="Arial" w:cs="Arial"/>
                <w:sz w:val="22"/>
                <w:szCs w:val="22"/>
              </w:rPr>
              <w:t>March</w:t>
            </w:r>
            <w:r w:rsidRPr="4608B962">
              <w:rPr>
                <w:rFonts w:ascii="Arial" w:hAnsi="Arial" w:cs="Arial"/>
                <w:sz w:val="22"/>
                <w:szCs w:val="22"/>
              </w:rPr>
              <w:t xml:space="preserve"> 2025 at 10 am.</w:t>
            </w:r>
            <w:r w:rsidRPr="4608B9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4D6C61F0" w14:textId="77777777" w:rsidR="007D14F5" w:rsidRPr="00AF0F90" w:rsidRDefault="007D14F5" w:rsidP="00AE1952">
      <w:pPr>
        <w:rPr>
          <w:rFonts w:ascii="Arial" w:hAnsi="Arial" w:cs="Arial"/>
          <w:sz w:val="22"/>
          <w:szCs w:val="22"/>
        </w:rPr>
        <w:sectPr w:rsidR="007D14F5" w:rsidRPr="00AF0F90" w:rsidSect="003C3C8C">
          <w:headerReference w:type="default" r:id="rId10"/>
          <w:footerReference w:type="default" r:id="rId11"/>
          <w:pgSz w:w="11906" w:h="16838"/>
          <w:pgMar w:top="1440" w:right="1440" w:bottom="1304" w:left="1440" w:header="709" w:footer="709" w:gutter="0"/>
          <w:cols w:space="708"/>
          <w:docGrid w:linePitch="360"/>
        </w:sectPr>
      </w:pPr>
    </w:p>
    <w:p w14:paraId="70EE3FFE" w14:textId="5C6138FD" w:rsidR="007D14F5" w:rsidRPr="00AF0F90" w:rsidRDefault="0076035A" w:rsidP="007603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br w:type="page"/>
      </w:r>
    </w:p>
    <w:sectPr w:rsidR="007D14F5" w:rsidRPr="00AF0F90" w:rsidSect="007D14F5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D4FC" w14:textId="77777777" w:rsidR="00BC3850" w:rsidRDefault="00BC3850">
      <w:pPr>
        <w:spacing w:after="0" w:line="240" w:lineRule="auto"/>
      </w:pPr>
      <w:r>
        <w:separator/>
      </w:r>
    </w:p>
  </w:endnote>
  <w:endnote w:type="continuationSeparator" w:id="0">
    <w:p w14:paraId="0D694F3B" w14:textId="77777777" w:rsidR="00BC3850" w:rsidRDefault="00BC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858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13419" w14:textId="120C342E" w:rsidR="00E65C84" w:rsidRDefault="00E65C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5207A0" w14:textId="77777777" w:rsidR="00E65C84" w:rsidRDefault="00E65C84">
    <w:pPr>
      <w:pStyle w:val="Footer"/>
    </w:pPr>
  </w:p>
  <w:p w14:paraId="192FB1A2" w14:textId="77777777" w:rsidR="0002022D" w:rsidRDefault="000202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030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963A9" w14:textId="77777777" w:rsidR="007D14F5" w:rsidRDefault="007D14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A12774" w14:textId="77777777" w:rsidR="007D14F5" w:rsidRDefault="007D1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3ACCE" w14:textId="77777777" w:rsidR="00BC3850" w:rsidRDefault="00BC3850">
      <w:pPr>
        <w:spacing w:after="0" w:line="240" w:lineRule="auto"/>
      </w:pPr>
      <w:r>
        <w:separator/>
      </w:r>
    </w:p>
  </w:footnote>
  <w:footnote w:type="continuationSeparator" w:id="0">
    <w:p w14:paraId="2AC0C392" w14:textId="77777777" w:rsidR="00BC3850" w:rsidRDefault="00BC3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6D13" w14:textId="2BC3C468" w:rsidR="00C92151" w:rsidRDefault="00C92151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0A2D4DF" wp14:editId="5768EFEA">
          <wp:simplePos x="0" y="0"/>
          <wp:positionH relativeFrom="margin">
            <wp:align>left</wp:align>
          </wp:positionH>
          <wp:positionV relativeFrom="paragraph">
            <wp:posOffset>197485</wp:posOffset>
          </wp:positionV>
          <wp:extent cx="1027430" cy="624840"/>
          <wp:effectExtent l="0" t="0" r="1270" b="3810"/>
          <wp:wrapTight wrapText="bothSides">
            <wp:wrapPolygon edited="0">
              <wp:start x="0" y="0"/>
              <wp:lineTo x="0" y="13171"/>
              <wp:lineTo x="2403" y="21073"/>
              <wp:lineTo x="21226" y="21073"/>
              <wp:lineTo x="21226" y="17780"/>
              <wp:lineTo x="7209" y="10537"/>
              <wp:lineTo x="8010" y="0"/>
              <wp:lineTo x="0" y="0"/>
            </wp:wrapPolygon>
          </wp:wrapTight>
          <wp:docPr id="1144599981" name="Picture 1144599981" descr="A logo with blue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line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389" cy="629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B23D9" w14:textId="77777777" w:rsidR="0002022D" w:rsidRDefault="000202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3A73" w14:textId="36545582" w:rsidR="007D14F5" w:rsidRDefault="007D1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196"/>
    <w:multiLevelType w:val="multilevel"/>
    <w:tmpl w:val="41DCFF8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ED5C23"/>
    <w:multiLevelType w:val="hybridMultilevel"/>
    <w:tmpl w:val="F110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C00FE"/>
    <w:multiLevelType w:val="multilevel"/>
    <w:tmpl w:val="9B2A49B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2B51B8"/>
    <w:multiLevelType w:val="multilevel"/>
    <w:tmpl w:val="9B1C20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71328D"/>
    <w:multiLevelType w:val="hybridMultilevel"/>
    <w:tmpl w:val="45649F3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F5B1B"/>
    <w:multiLevelType w:val="hybridMultilevel"/>
    <w:tmpl w:val="B98CD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80C67"/>
    <w:multiLevelType w:val="multilevel"/>
    <w:tmpl w:val="02C21C6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CB0B75"/>
    <w:multiLevelType w:val="hybridMultilevel"/>
    <w:tmpl w:val="938CF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F3A5F"/>
    <w:multiLevelType w:val="hybridMultilevel"/>
    <w:tmpl w:val="13563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90337"/>
    <w:multiLevelType w:val="multilevel"/>
    <w:tmpl w:val="111A724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BD0450"/>
    <w:multiLevelType w:val="multilevel"/>
    <w:tmpl w:val="48BE1D38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E40CD3"/>
    <w:multiLevelType w:val="multilevel"/>
    <w:tmpl w:val="5CE40B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023B17"/>
    <w:multiLevelType w:val="hybridMultilevel"/>
    <w:tmpl w:val="39CCB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23111"/>
    <w:multiLevelType w:val="hybridMultilevel"/>
    <w:tmpl w:val="14ECE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A19F6"/>
    <w:multiLevelType w:val="multilevel"/>
    <w:tmpl w:val="361C366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46258339">
    <w:abstractNumId w:val="3"/>
  </w:num>
  <w:num w:numId="2" w16cid:durableId="767195376">
    <w:abstractNumId w:val="10"/>
  </w:num>
  <w:num w:numId="3" w16cid:durableId="1109154654">
    <w:abstractNumId w:val="11"/>
  </w:num>
  <w:num w:numId="4" w16cid:durableId="1169717730">
    <w:abstractNumId w:val="5"/>
  </w:num>
  <w:num w:numId="5" w16cid:durableId="96757539">
    <w:abstractNumId w:val="13"/>
  </w:num>
  <w:num w:numId="6" w16cid:durableId="2067339168">
    <w:abstractNumId w:val="1"/>
  </w:num>
  <w:num w:numId="7" w16cid:durableId="87434583">
    <w:abstractNumId w:val="4"/>
  </w:num>
  <w:num w:numId="8" w16cid:durableId="1612860395">
    <w:abstractNumId w:val="6"/>
  </w:num>
  <w:num w:numId="9" w16cid:durableId="696739398">
    <w:abstractNumId w:val="9"/>
  </w:num>
  <w:num w:numId="10" w16cid:durableId="2122141567">
    <w:abstractNumId w:val="14"/>
  </w:num>
  <w:num w:numId="11" w16cid:durableId="304504083">
    <w:abstractNumId w:val="12"/>
  </w:num>
  <w:num w:numId="12" w16cid:durableId="1595089394">
    <w:abstractNumId w:val="0"/>
  </w:num>
  <w:num w:numId="13" w16cid:durableId="1637682050">
    <w:abstractNumId w:val="2"/>
  </w:num>
  <w:num w:numId="14" w16cid:durableId="1744990305">
    <w:abstractNumId w:val="8"/>
  </w:num>
  <w:num w:numId="15" w16cid:durableId="4300114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52"/>
    <w:rsid w:val="00004971"/>
    <w:rsid w:val="00011D95"/>
    <w:rsid w:val="000140B7"/>
    <w:rsid w:val="0002022D"/>
    <w:rsid w:val="0002250B"/>
    <w:rsid w:val="00022BEB"/>
    <w:rsid w:val="0002497D"/>
    <w:rsid w:val="00025580"/>
    <w:rsid w:val="00030939"/>
    <w:rsid w:val="00031126"/>
    <w:rsid w:val="00032C5C"/>
    <w:rsid w:val="00032D1B"/>
    <w:rsid w:val="0003630E"/>
    <w:rsid w:val="000439DE"/>
    <w:rsid w:val="000501AD"/>
    <w:rsid w:val="00055E4F"/>
    <w:rsid w:val="00057BE2"/>
    <w:rsid w:val="000605D2"/>
    <w:rsid w:val="0007111B"/>
    <w:rsid w:val="00071932"/>
    <w:rsid w:val="000774EA"/>
    <w:rsid w:val="0008339E"/>
    <w:rsid w:val="00085C51"/>
    <w:rsid w:val="000903C1"/>
    <w:rsid w:val="00093B03"/>
    <w:rsid w:val="000A270A"/>
    <w:rsid w:val="000B13BE"/>
    <w:rsid w:val="000B5F36"/>
    <w:rsid w:val="000B6FEC"/>
    <w:rsid w:val="000C20D5"/>
    <w:rsid w:val="000C237E"/>
    <w:rsid w:val="000D2F0A"/>
    <w:rsid w:val="000D34A7"/>
    <w:rsid w:val="000D424C"/>
    <w:rsid w:val="000D5A1F"/>
    <w:rsid w:val="000E64C5"/>
    <w:rsid w:val="000E6B67"/>
    <w:rsid w:val="000E78D7"/>
    <w:rsid w:val="000F37B5"/>
    <w:rsid w:val="000F7972"/>
    <w:rsid w:val="00102998"/>
    <w:rsid w:val="0010473E"/>
    <w:rsid w:val="001068B9"/>
    <w:rsid w:val="00110562"/>
    <w:rsid w:val="001304A0"/>
    <w:rsid w:val="00131402"/>
    <w:rsid w:val="001357D6"/>
    <w:rsid w:val="001360EB"/>
    <w:rsid w:val="001410C8"/>
    <w:rsid w:val="00141649"/>
    <w:rsid w:val="00146373"/>
    <w:rsid w:val="00147CDB"/>
    <w:rsid w:val="001509D4"/>
    <w:rsid w:val="001515CC"/>
    <w:rsid w:val="00156292"/>
    <w:rsid w:val="00157425"/>
    <w:rsid w:val="0015757C"/>
    <w:rsid w:val="001657C7"/>
    <w:rsid w:val="00174939"/>
    <w:rsid w:val="00174AAC"/>
    <w:rsid w:val="00175E25"/>
    <w:rsid w:val="00180F29"/>
    <w:rsid w:val="0018242A"/>
    <w:rsid w:val="001875E1"/>
    <w:rsid w:val="001A2048"/>
    <w:rsid w:val="001A4534"/>
    <w:rsid w:val="001A680D"/>
    <w:rsid w:val="001B3D17"/>
    <w:rsid w:val="001D0DBB"/>
    <w:rsid w:val="001D18A0"/>
    <w:rsid w:val="001D5901"/>
    <w:rsid w:val="001D7EB3"/>
    <w:rsid w:val="001E61CB"/>
    <w:rsid w:val="001F30C8"/>
    <w:rsid w:val="001F5A6A"/>
    <w:rsid w:val="001F5D1F"/>
    <w:rsid w:val="00202A92"/>
    <w:rsid w:val="00202E80"/>
    <w:rsid w:val="0020301B"/>
    <w:rsid w:val="00214B35"/>
    <w:rsid w:val="002153C7"/>
    <w:rsid w:val="00217528"/>
    <w:rsid w:val="00233716"/>
    <w:rsid w:val="002373F8"/>
    <w:rsid w:val="00237D4A"/>
    <w:rsid w:val="0024510F"/>
    <w:rsid w:val="0024631F"/>
    <w:rsid w:val="00257A60"/>
    <w:rsid w:val="0026027E"/>
    <w:rsid w:val="0026055F"/>
    <w:rsid w:val="00263DFC"/>
    <w:rsid w:val="00271FC4"/>
    <w:rsid w:val="0027276B"/>
    <w:rsid w:val="00277095"/>
    <w:rsid w:val="0027742B"/>
    <w:rsid w:val="00282F2E"/>
    <w:rsid w:val="00283A26"/>
    <w:rsid w:val="00285F22"/>
    <w:rsid w:val="002861CC"/>
    <w:rsid w:val="00287D8C"/>
    <w:rsid w:val="00293E33"/>
    <w:rsid w:val="0029419E"/>
    <w:rsid w:val="00295387"/>
    <w:rsid w:val="00295BEF"/>
    <w:rsid w:val="002A6FA3"/>
    <w:rsid w:val="002B1E94"/>
    <w:rsid w:val="002C13EE"/>
    <w:rsid w:val="002C455E"/>
    <w:rsid w:val="002C5041"/>
    <w:rsid w:val="002C75D2"/>
    <w:rsid w:val="002C7754"/>
    <w:rsid w:val="002D23B0"/>
    <w:rsid w:val="002D3CFB"/>
    <w:rsid w:val="002D3FC2"/>
    <w:rsid w:val="002D7E9E"/>
    <w:rsid w:val="002E06C5"/>
    <w:rsid w:val="002E1C72"/>
    <w:rsid w:val="002E7545"/>
    <w:rsid w:val="002F1D8A"/>
    <w:rsid w:val="002F4285"/>
    <w:rsid w:val="002F5A97"/>
    <w:rsid w:val="002F6857"/>
    <w:rsid w:val="00300B02"/>
    <w:rsid w:val="003026A3"/>
    <w:rsid w:val="00310055"/>
    <w:rsid w:val="003140C1"/>
    <w:rsid w:val="003166DE"/>
    <w:rsid w:val="00317158"/>
    <w:rsid w:val="00321A20"/>
    <w:rsid w:val="0032793E"/>
    <w:rsid w:val="00330FEF"/>
    <w:rsid w:val="00336192"/>
    <w:rsid w:val="0034308F"/>
    <w:rsid w:val="003507A0"/>
    <w:rsid w:val="00355E97"/>
    <w:rsid w:val="00364A8D"/>
    <w:rsid w:val="00366154"/>
    <w:rsid w:val="0037139E"/>
    <w:rsid w:val="00372934"/>
    <w:rsid w:val="00372B52"/>
    <w:rsid w:val="00377653"/>
    <w:rsid w:val="00377861"/>
    <w:rsid w:val="00383B55"/>
    <w:rsid w:val="00385AB4"/>
    <w:rsid w:val="00386733"/>
    <w:rsid w:val="003900AA"/>
    <w:rsid w:val="0039658D"/>
    <w:rsid w:val="003A2106"/>
    <w:rsid w:val="003A26B8"/>
    <w:rsid w:val="003A76B4"/>
    <w:rsid w:val="003B05FE"/>
    <w:rsid w:val="003C3C8C"/>
    <w:rsid w:val="003C4B9C"/>
    <w:rsid w:val="003D1798"/>
    <w:rsid w:val="003D6486"/>
    <w:rsid w:val="003E6C4E"/>
    <w:rsid w:val="003F1086"/>
    <w:rsid w:val="003F38A6"/>
    <w:rsid w:val="003F40D1"/>
    <w:rsid w:val="003F4504"/>
    <w:rsid w:val="003F5464"/>
    <w:rsid w:val="00400616"/>
    <w:rsid w:val="0040318B"/>
    <w:rsid w:val="00406F84"/>
    <w:rsid w:val="00431CAD"/>
    <w:rsid w:val="004324A5"/>
    <w:rsid w:val="00434842"/>
    <w:rsid w:val="00434891"/>
    <w:rsid w:val="0043638F"/>
    <w:rsid w:val="004415F1"/>
    <w:rsid w:val="004431CA"/>
    <w:rsid w:val="00443AFE"/>
    <w:rsid w:val="0044518A"/>
    <w:rsid w:val="004558D5"/>
    <w:rsid w:val="004727F6"/>
    <w:rsid w:val="0047523F"/>
    <w:rsid w:val="0048256C"/>
    <w:rsid w:val="00483EF1"/>
    <w:rsid w:val="00495603"/>
    <w:rsid w:val="004961E3"/>
    <w:rsid w:val="004A0B4D"/>
    <w:rsid w:val="004A0FBA"/>
    <w:rsid w:val="004A1D10"/>
    <w:rsid w:val="004A42BB"/>
    <w:rsid w:val="004A4986"/>
    <w:rsid w:val="004B512A"/>
    <w:rsid w:val="004D4020"/>
    <w:rsid w:val="004D78BB"/>
    <w:rsid w:val="004E4055"/>
    <w:rsid w:val="004F3122"/>
    <w:rsid w:val="004F3519"/>
    <w:rsid w:val="004F383E"/>
    <w:rsid w:val="004F4C55"/>
    <w:rsid w:val="00500E50"/>
    <w:rsid w:val="005048A2"/>
    <w:rsid w:val="0050700E"/>
    <w:rsid w:val="00523199"/>
    <w:rsid w:val="0052368F"/>
    <w:rsid w:val="00524671"/>
    <w:rsid w:val="00526A0A"/>
    <w:rsid w:val="00531D22"/>
    <w:rsid w:val="00536E2A"/>
    <w:rsid w:val="00543BC3"/>
    <w:rsid w:val="005525BA"/>
    <w:rsid w:val="00552B7B"/>
    <w:rsid w:val="00554553"/>
    <w:rsid w:val="005629DC"/>
    <w:rsid w:val="0056483F"/>
    <w:rsid w:val="005748BF"/>
    <w:rsid w:val="00584D5C"/>
    <w:rsid w:val="0059531E"/>
    <w:rsid w:val="005B0892"/>
    <w:rsid w:val="005C1A71"/>
    <w:rsid w:val="005D20B8"/>
    <w:rsid w:val="005D473D"/>
    <w:rsid w:val="005F0FAB"/>
    <w:rsid w:val="005F1DE8"/>
    <w:rsid w:val="005F4204"/>
    <w:rsid w:val="005F443F"/>
    <w:rsid w:val="00613077"/>
    <w:rsid w:val="006145F2"/>
    <w:rsid w:val="00617083"/>
    <w:rsid w:val="0062376E"/>
    <w:rsid w:val="0062573E"/>
    <w:rsid w:val="00625BF9"/>
    <w:rsid w:val="00633A97"/>
    <w:rsid w:val="0063749F"/>
    <w:rsid w:val="00641EA7"/>
    <w:rsid w:val="00647E25"/>
    <w:rsid w:val="006510F7"/>
    <w:rsid w:val="006517B2"/>
    <w:rsid w:val="00653C81"/>
    <w:rsid w:val="00655ED5"/>
    <w:rsid w:val="006616A0"/>
    <w:rsid w:val="00661806"/>
    <w:rsid w:val="00670DD5"/>
    <w:rsid w:val="006734FF"/>
    <w:rsid w:val="00681B40"/>
    <w:rsid w:val="00683CAF"/>
    <w:rsid w:val="006A3F79"/>
    <w:rsid w:val="006B1530"/>
    <w:rsid w:val="006B3CDE"/>
    <w:rsid w:val="006C1C76"/>
    <w:rsid w:val="006C2E28"/>
    <w:rsid w:val="006D2B6C"/>
    <w:rsid w:val="006D3E7B"/>
    <w:rsid w:val="006D6EC2"/>
    <w:rsid w:val="006D7EA2"/>
    <w:rsid w:val="006E21AF"/>
    <w:rsid w:val="006E5262"/>
    <w:rsid w:val="006F161E"/>
    <w:rsid w:val="006F780A"/>
    <w:rsid w:val="00703974"/>
    <w:rsid w:val="00711436"/>
    <w:rsid w:val="00712AEC"/>
    <w:rsid w:val="00713130"/>
    <w:rsid w:val="00713EB0"/>
    <w:rsid w:val="00720C64"/>
    <w:rsid w:val="00720F12"/>
    <w:rsid w:val="00720FFE"/>
    <w:rsid w:val="00734579"/>
    <w:rsid w:val="0073502C"/>
    <w:rsid w:val="007404AE"/>
    <w:rsid w:val="007447D3"/>
    <w:rsid w:val="007462DF"/>
    <w:rsid w:val="00752E88"/>
    <w:rsid w:val="007531C8"/>
    <w:rsid w:val="0076035A"/>
    <w:rsid w:val="007623A7"/>
    <w:rsid w:val="00765134"/>
    <w:rsid w:val="007759F2"/>
    <w:rsid w:val="00777E86"/>
    <w:rsid w:val="00786D7D"/>
    <w:rsid w:val="00787E40"/>
    <w:rsid w:val="007A7089"/>
    <w:rsid w:val="007C0D34"/>
    <w:rsid w:val="007C24BE"/>
    <w:rsid w:val="007C4004"/>
    <w:rsid w:val="007D0A7E"/>
    <w:rsid w:val="007D0CA9"/>
    <w:rsid w:val="007D14F5"/>
    <w:rsid w:val="007E38DF"/>
    <w:rsid w:val="007E7663"/>
    <w:rsid w:val="00800F70"/>
    <w:rsid w:val="0080126E"/>
    <w:rsid w:val="00802626"/>
    <w:rsid w:val="00803D70"/>
    <w:rsid w:val="00803E0E"/>
    <w:rsid w:val="00804B8D"/>
    <w:rsid w:val="008154B9"/>
    <w:rsid w:val="00815CE5"/>
    <w:rsid w:val="00816C64"/>
    <w:rsid w:val="00816EFD"/>
    <w:rsid w:val="00827F71"/>
    <w:rsid w:val="00843BF1"/>
    <w:rsid w:val="00844AD1"/>
    <w:rsid w:val="00850328"/>
    <w:rsid w:val="008564F2"/>
    <w:rsid w:val="008625FF"/>
    <w:rsid w:val="00865193"/>
    <w:rsid w:val="00865DAD"/>
    <w:rsid w:val="0086691D"/>
    <w:rsid w:val="00874ECF"/>
    <w:rsid w:val="00876385"/>
    <w:rsid w:val="008763AF"/>
    <w:rsid w:val="008819EC"/>
    <w:rsid w:val="008839FF"/>
    <w:rsid w:val="00885A56"/>
    <w:rsid w:val="00885D4B"/>
    <w:rsid w:val="008862E2"/>
    <w:rsid w:val="008933B5"/>
    <w:rsid w:val="00893ADD"/>
    <w:rsid w:val="00897A55"/>
    <w:rsid w:val="008A2EF6"/>
    <w:rsid w:val="008B09A3"/>
    <w:rsid w:val="008B16CC"/>
    <w:rsid w:val="008B1717"/>
    <w:rsid w:val="008B3292"/>
    <w:rsid w:val="008B576A"/>
    <w:rsid w:val="008B7F9F"/>
    <w:rsid w:val="008C53DC"/>
    <w:rsid w:val="008C552D"/>
    <w:rsid w:val="008D02BB"/>
    <w:rsid w:val="008D2A67"/>
    <w:rsid w:val="008E53DA"/>
    <w:rsid w:val="008F25B9"/>
    <w:rsid w:val="00901645"/>
    <w:rsid w:val="00913D2C"/>
    <w:rsid w:val="009214D2"/>
    <w:rsid w:val="00922111"/>
    <w:rsid w:val="00922784"/>
    <w:rsid w:val="00924AD0"/>
    <w:rsid w:val="0092680A"/>
    <w:rsid w:val="00930FF2"/>
    <w:rsid w:val="00933AB4"/>
    <w:rsid w:val="00941A71"/>
    <w:rsid w:val="00941E1A"/>
    <w:rsid w:val="0094396D"/>
    <w:rsid w:val="00962C7A"/>
    <w:rsid w:val="00966E85"/>
    <w:rsid w:val="00975316"/>
    <w:rsid w:val="00976302"/>
    <w:rsid w:val="009814BF"/>
    <w:rsid w:val="009861B9"/>
    <w:rsid w:val="009878C6"/>
    <w:rsid w:val="00991E45"/>
    <w:rsid w:val="00995E8C"/>
    <w:rsid w:val="009B03F8"/>
    <w:rsid w:val="009D0036"/>
    <w:rsid w:val="009D088B"/>
    <w:rsid w:val="009E296D"/>
    <w:rsid w:val="009E46E4"/>
    <w:rsid w:val="009E4CE1"/>
    <w:rsid w:val="009E7F99"/>
    <w:rsid w:val="009F15C0"/>
    <w:rsid w:val="009F3059"/>
    <w:rsid w:val="00A04667"/>
    <w:rsid w:val="00A07FD5"/>
    <w:rsid w:val="00A115D2"/>
    <w:rsid w:val="00A11D30"/>
    <w:rsid w:val="00A14D05"/>
    <w:rsid w:val="00A2386F"/>
    <w:rsid w:val="00A246AE"/>
    <w:rsid w:val="00A40E50"/>
    <w:rsid w:val="00A463CA"/>
    <w:rsid w:val="00A510C7"/>
    <w:rsid w:val="00A51625"/>
    <w:rsid w:val="00A51F85"/>
    <w:rsid w:val="00A56580"/>
    <w:rsid w:val="00A574C2"/>
    <w:rsid w:val="00A625E3"/>
    <w:rsid w:val="00A7061A"/>
    <w:rsid w:val="00A72DE5"/>
    <w:rsid w:val="00A77A77"/>
    <w:rsid w:val="00A806CD"/>
    <w:rsid w:val="00A92FF4"/>
    <w:rsid w:val="00A9619B"/>
    <w:rsid w:val="00AA5CD1"/>
    <w:rsid w:val="00AA5D79"/>
    <w:rsid w:val="00AA7A17"/>
    <w:rsid w:val="00AB10A0"/>
    <w:rsid w:val="00AB27F3"/>
    <w:rsid w:val="00AB3624"/>
    <w:rsid w:val="00AB5C63"/>
    <w:rsid w:val="00AC2A33"/>
    <w:rsid w:val="00AC71F2"/>
    <w:rsid w:val="00AD7046"/>
    <w:rsid w:val="00AD7AAE"/>
    <w:rsid w:val="00AE055E"/>
    <w:rsid w:val="00AE15DC"/>
    <w:rsid w:val="00AE1952"/>
    <w:rsid w:val="00AE250C"/>
    <w:rsid w:val="00AE2F70"/>
    <w:rsid w:val="00AE4002"/>
    <w:rsid w:val="00AF0538"/>
    <w:rsid w:val="00AF0F90"/>
    <w:rsid w:val="00AF2B1A"/>
    <w:rsid w:val="00B06253"/>
    <w:rsid w:val="00B14811"/>
    <w:rsid w:val="00B26186"/>
    <w:rsid w:val="00B334D8"/>
    <w:rsid w:val="00B40140"/>
    <w:rsid w:val="00B40ECE"/>
    <w:rsid w:val="00B569EA"/>
    <w:rsid w:val="00B577A3"/>
    <w:rsid w:val="00B60D7D"/>
    <w:rsid w:val="00B6350F"/>
    <w:rsid w:val="00B64200"/>
    <w:rsid w:val="00B7013B"/>
    <w:rsid w:val="00B74792"/>
    <w:rsid w:val="00B80297"/>
    <w:rsid w:val="00B80BB3"/>
    <w:rsid w:val="00B81E54"/>
    <w:rsid w:val="00B83D80"/>
    <w:rsid w:val="00B958DB"/>
    <w:rsid w:val="00B96F7C"/>
    <w:rsid w:val="00BA0B05"/>
    <w:rsid w:val="00BA1838"/>
    <w:rsid w:val="00BA2EB6"/>
    <w:rsid w:val="00BA72B4"/>
    <w:rsid w:val="00BC3850"/>
    <w:rsid w:val="00BC595A"/>
    <w:rsid w:val="00BD1A26"/>
    <w:rsid w:val="00BD253F"/>
    <w:rsid w:val="00BD4B4C"/>
    <w:rsid w:val="00BD537C"/>
    <w:rsid w:val="00BE04FF"/>
    <w:rsid w:val="00BE7A8A"/>
    <w:rsid w:val="00BF1CA7"/>
    <w:rsid w:val="00BF27C3"/>
    <w:rsid w:val="00BF2EBF"/>
    <w:rsid w:val="00BF754C"/>
    <w:rsid w:val="00C00BA7"/>
    <w:rsid w:val="00C06F38"/>
    <w:rsid w:val="00C1040B"/>
    <w:rsid w:val="00C110EA"/>
    <w:rsid w:val="00C2011F"/>
    <w:rsid w:val="00C222C3"/>
    <w:rsid w:val="00C303E0"/>
    <w:rsid w:val="00C30D67"/>
    <w:rsid w:val="00C34350"/>
    <w:rsid w:val="00C34C35"/>
    <w:rsid w:val="00C36D31"/>
    <w:rsid w:val="00C42322"/>
    <w:rsid w:val="00C46B11"/>
    <w:rsid w:val="00C51136"/>
    <w:rsid w:val="00C575BA"/>
    <w:rsid w:val="00C733D5"/>
    <w:rsid w:val="00C73612"/>
    <w:rsid w:val="00C764F6"/>
    <w:rsid w:val="00C83B7A"/>
    <w:rsid w:val="00C8455D"/>
    <w:rsid w:val="00C84ADF"/>
    <w:rsid w:val="00C86960"/>
    <w:rsid w:val="00C92151"/>
    <w:rsid w:val="00C92700"/>
    <w:rsid w:val="00C92AD3"/>
    <w:rsid w:val="00C9581C"/>
    <w:rsid w:val="00CA66D1"/>
    <w:rsid w:val="00CA7D94"/>
    <w:rsid w:val="00CB76BC"/>
    <w:rsid w:val="00CC02F7"/>
    <w:rsid w:val="00CC4622"/>
    <w:rsid w:val="00CD4C96"/>
    <w:rsid w:val="00CD4E48"/>
    <w:rsid w:val="00CE42CB"/>
    <w:rsid w:val="00CE4A0D"/>
    <w:rsid w:val="00CF2911"/>
    <w:rsid w:val="00D00E4F"/>
    <w:rsid w:val="00D05573"/>
    <w:rsid w:val="00D0567F"/>
    <w:rsid w:val="00D1083F"/>
    <w:rsid w:val="00D117D1"/>
    <w:rsid w:val="00D129DB"/>
    <w:rsid w:val="00D20AD1"/>
    <w:rsid w:val="00D22C86"/>
    <w:rsid w:val="00D24602"/>
    <w:rsid w:val="00D25A0D"/>
    <w:rsid w:val="00D3629A"/>
    <w:rsid w:val="00D368F3"/>
    <w:rsid w:val="00D41EBA"/>
    <w:rsid w:val="00D42803"/>
    <w:rsid w:val="00D43F8B"/>
    <w:rsid w:val="00D454BB"/>
    <w:rsid w:val="00D51A8D"/>
    <w:rsid w:val="00D73CF5"/>
    <w:rsid w:val="00D74CE2"/>
    <w:rsid w:val="00D75126"/>
    <w:rsid w:val="00D77454"/>
    <w:rsid w:val="00D7785D"/>
    <w:rsid w:val="00D87CB9"/>
    <w:rsid w:val="00D93554"/>
    <w:rsid w:val="00D93F77"/>
    <w:rsid w:val="00D95CEB"/>
    <w:rsid w:val="00DA48EF"/>
    <w:rsid w:val="00DA4EA5"/>
    <w:rsid w:val="00DB3162"/>
    <w:rsid w:val="00DC05BC"/>
    <w:rsid w:val="00DD3262"/>
    <w:rsid w:val="00DD3482"/>
    <w:rsid w:val="00DD77C3"/>
    <w:rsid w:val="00DE2B69"/>
    <w:rsid w:val="00DE57D8"/>
    <w:rsid w:val="00DF0883"/>
    <w:rsid w:val="00DF34FA"/>
    <w:rsid w:val="00DF6CB7"/>
    <w:rsid w:val="00E003D9"/>
    <w:rsid w:val="00E039BA"/>
    <w:rsid w:val="00E04B54"/>
    <w:rsid w:val="00E0642F"/>
    <w:rsid w:val="00E07997"/>
    <w:rsid w:val="00E1466E"/>
    <w:rsid w:val="00E16018"/>
    <w:rsid w:val="00E25272"/>
    <w:rsid w:val="00E30F5F"/>
    <w:rsid w:val="00E32AB8"/>
    <w:rsid w:val="00E33096"/>
    <w:rsid w:val="00E41B05"/>
    <w:rsid w:val="00E42353"/>
    <w:rsid w:val="00E43513"/>
    <w:rsid w:val="00E4466A"/>
    <w:rsid w:val="00E46A8B"/>
    <w:rsid w:val="00E52A8C"/>
    <w:rsid w:val="00E53969"/>
    <w:rsid w:val="00E559F4"/>
    <w:rsid w:val="00E56231"/>
    <w:rsid w:val="00E609B4"/>
    <w:rsid w:val="00E65C84"/>
    <w:rsid w:val="00E67D92"/>
    <w:rsid w:val="00E75369"/>
    <w:rsid w:val="00E77697"/>
    <w:rsid w:val="00E77698"/>
    <w:rsid w:val="00E828C1"/>
    <w:rsid w:val="00E96841"/>
    <w:rsid w:val="00EA1025"/>
    <w:rsid w:val="00EA4355"/>
    <w:rsid w:val="00EA5229"/>
    <w:rsid w:val="00EC0D15"/>
    <w:rsid w:val="00EC1568"/>
    <w:rsid w:val="00EC32A7"/>
    <w:rsid w:val="00EC458A"/>
    <w:rsid w:val="00EC45E1"/>
    <w:rsid w:val="00EC657D"/>
    <w:rsid w:val="00EC7B0C"/>
    <w:rsid w:val="00ED3A30"/>
    <w:rsid w:val="00ED4BBA"/>
    <w:rsid w:val="00EE7ED1"/>
    <w:rsid w:val="00F018B7"/>
    <w:rsid w:val="00F03EB0"/>
    <w:rsid w:val="00F0508F"/>
    <w:rsid w:val="00F06037"/>
    <w:rsid w:val="00F114F4"/>
    <w:rsid w:val="00F16A95"/>
    <w:rsid w:val="00F20802"/>
    <w:rsid w:val="00F22E21"/>
    <w:rsid w:val="00F236F4"/>
    <w:rsid w:val="00F24575"/>
    <w:rsid w:val="00F25992"/>
    <w:rsid w:val="00F33928"/>
    <w:rsid w:val="00F43B54"/>
    <w:rsid w:val="00F46FDB"/>
    <w:rsid w:val="00F52753"/>
    <w:rsid w:val="00F6302F"/>
    <w:rsid w:val="00F77531"/>
    <w:rsid w:val="00F82DE2"/>
    <w:rsid w:val="00F84337"/>
    <w:rsid w:val="00F86A67"/>
    <w:rsid w:val="00F93705"/>
    <w:rsid w:val="00FA1F04"/>
    <w:rsid w:val="00FA5CA9"/>
    <w:rsid w:val="00FA69B2"/>
    <w:rsid w:val="00FA7C68"/>
    <w:rsid w:val="00FB4631"/>
    <w:rsid w:val="00FB7490"/>
    <w:rsid w:val="00FB7F1B"/>
    <w:rsid w:val="00FC0BA7"/>
    <w:rsid w:val="00FC6573"/>
    <w:rsid w:val="00FD0C75"/>
    <w:rsid w:val="00FD0E6B"/>
    <w:rsid w:val="00FE082C"/>
    <w:rsid w:val="00FE1717"/>
    <w:rsid w:val="00FF17F2"/>
    <w:rsid w:val="00FF6E97"/>
    <w:rsid w:val="05C3E031"/>
    <w:rsid w:val="08C25C15"/>
    <w:rsid w:val="1568BC78"/>
    <w:rsid w:val="1AAE833F"/>
    <w:rsid w:val="21D93069"/>
    <w:rsid w:val="242454B8"/>
    <w:rsid w:val="2A335218"/>
    <w:rsid w:val="2E569217"/>
    <w:rsid w:val="32C65EB5"/>
    <w:rsid w:val="378342D3"/>
    <w:rsid w:val="3CAC6040"/>
    <w:rsid w:val="41F1D9F0"/>
    <w:rsid w:val="4608B962"/>
    <w:rsid w:val="4701066E"/>
    <w:rsid w:val="4A33FF37"/>
    <w:rsid w:val="52EEC9AC"/>
    <w:rsid w:val="5821C9CB"/>
    <w:rsid w:val="615DB708"/>
    <w:rsid w:val="675A1BE0"/>
    <w:rsid w:val="6BD83BEE"/>
    <w:rsid w:val="73333F26"/>
    <w:rsid w:val="74C13CB1"/>
    <w:rsid w:val="771AA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B1748"/>
  <w15:chartTrackingRefBased/>
  <w15:docId w15:val="{BC1FADEE-704B-4CF1-80F7-13C694A3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52"/>
  </w:style>
  <w:style w:type="paragraph" w:styleId="Heading1">
    <w:name w:val="heading 1"/>
    <w:basedOn w:val="Normal"/>
    <w:next w:val="Normal"/>
    <w:link w:val="Heading1Char"/>
    <w:uiPriority w:val="9"/>
    <w:qFormat/>
    <w:rsid w:val="00AE1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9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1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952"/>
  </w:style>
  <w:style w:type="paragraph" w:styleId="Footer">
    <w:name w:val="footer"/>
    <w:basedOn w:val="Normal"/>
    <w:link w:val="FooterChar"/>
    <w:uiPriority w:val="99"/>
    <w:unhideWhenUsed/>
    <w:rsid w:val="00AE1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952"/>
  </w:style>
  <w:style w:type="table" w:styleId="TableGrid">
    <w:name w:val="Table Grid"/>
    <w:basedOn w:val="TableNormal"/>
    <w:uiPriority w:val="39"/>
    <w:rsid w:val="00AE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semiHidden/>
    <w:rsid w:val="00AE1952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semiHidden/>
    <w:rsid w:val="00AE1952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AE1952"/>
  </w:style>
  <w:style w:type="paragraph" w:customStyle="1" w:styleId="paragraph">
    <w:name w:val="paragraph"/>
    <w:basedOn w:val="Normal"/>
    <w:rsid w:val="00AE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efault">
    <w:name w:val="Default"/>
    <w:rsid w:val="00AE19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eop">
    <w:name w:val="eop"/>
    <w:basedOn w:val="DefaultParagraphFont"/>
    <w:rsid w:val="00C34C35"/>
  </w:style>
  <w:style w:type="character" w:styleId="CommentReference">
    <w:name w:val="annotation reference"/>
    <w:basedOn w:val="DefaultParagraphFont"/>
    <w:uiPriority w:val="99"/>
    <w:semiHidden/>
    <w:unhideWhenUsed/>
    <w:rsid w:val="00BD4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B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B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7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9A5B5220F34A9D844B3061EE1841" ma:contentTypeVersion="9" ma:contentTypeDescription="Create a new document." ma:contentTypeScope="" ma:versionID="706a4e9b168649fc86e6a2430adfa3ce">
  <xsd:schema xmlns:xsd="http://www.w3.org/2001/XMLSchema" xmlns:xs="http://www.w3.org/2001/XMLSchema" xmlns:p="http://schemas.microsoft.com/office/2006/metadata/properties" xmlns:ns2="87f3980b-95ad-4e03-84a4-9bd02d65819f" xmlns:ns3="043df836-a67e-4f54-98b9-c4e897dc47ce" targetNamespace="http://schemas.microsoft.com/office/2006/metadata/properties" ma:root="true" ma:fieldsID="0d8d59f74520a177f71ebf30cfdcf16a" ns2:_="" ns3:_="">
    <xsd:import namespace="87f3980b-95ad-4e03-84a4-9bd02d65819f"/>
    <xsd:import namespace="043df836-a67e-4f54-98b9-c4e897dc4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3980b-95ad-4e03-84a4-9bd02d658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df836-a67e-4f54-98b9-c4e897dc4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2D1FC-7691-4ECD-9948-2B94B7CCB2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7467FF-D0F6-4EAA-AEE4-6FB461437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5E8CC-A6D6-4BA3-9999-971537557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3980b-95ad-4e03-84a4-9bd02d65819f"/>
    <ds:schemaRef ds:uri="043df836-a67e-4f54-98b9-c4e897dc4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1447</Words>
  <Characters>8250</Characters>
  <Application>Microsoft Office Word</Application>
  <DocSecurity>0</DocSecurity>
  <Lines>68</Lines>
  <Paragraphs>19</Paragraphs>
  <ScaleCrop>false</ScaleCrop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Smyth</dc:creator>
  <cp:keywords/>
  <dc:description/>
  <cp:lastModifiedBy>Regan Smyth</cp:lastModifiedBy>
  <cp:revision>3</cp:revision>
  <cp:lastPrinted>2025-02-25T16:03:00Z</cp:lastPrinted>
  <dcterms:created xsi:type="dcterms:W3CDTF">2025-03-27T14:19:00Z</dcterms:created>
  <dcterms:modified xsi:type="dcterms:W3CDTF">2025-03-27T14:22:00Z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96f74e525ed196555f2e8eccf304f8aad60f97ae3c0deaa710027e812ce8d418</vt:lpwstr>
  </property>
  <property fmtid="{D5CDD505-2E9C-101B-9397-08002B2CF9AE}" pid="3" name="ContentTypeId">
    <vt:lpwstr>0x010100B0929A5B5220F34A9D844B3061EE1841</vt:lpwstr>
  </property>
</Properties>
</file>